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9BA" w:rsidRPr="00560015" w:rsidRDefault="00D713B6">
      <w:pPr>
        <w:rPr>
          <w:rFonts w:ascii="Arial" w:hAnsi="Arial" w:cs="Arial"/>
          <w:b/>
          <w:sz w:val="24"/>
        </w:rPr>
      </w:pPr>
      <w:bookmarkStart w:id="0" w:name="_GoBack"/>
      <w:bookmarkEnd w:id="0"/>
      <w:r w:rsidRPr="00560015">
        <w:rPr>
          <w:rFonts w:ascii="Arial" w:hAnsi="Arial" w:cs="Arial"/>
          <w:b/>
          <w:sz w:val="24"/>
        </w:rPr>
        <w:t>List of key agencies</w:t>
      </w:r>
    </w:p>
    <w:tbl>
      <w:tblPr>
        <w:tblStyle w:val="TableGrid"/>
        <w:tblW w:w="0" w:type="auto"/>
        <w:tblLook w:val="04A0" w:firstRow="1" w:lastRow="0" w:firstColumn="1" w:lastColumn="0" w:noHBand="0" w:noVBand="1"/>
      </w:tblPr>
      <w:tblGrid>
        <w:gridCol w:w="2122"/>
        <w:gridCol w:w="6894"/>
      </w:tblGrid>
      <w:tr w:rsidR="00D713B6" w:rsidRPr="00560015" w:rsidTr="00293C41">
        <w:tc>
          <w:tcPr>
            <w:tcW w:w="2122" w:type="dxa"/>
          </w:tcPr>
          <w:p w:rsidR="00D713B6" w:rsidRPr="00A4077F" w:rsidRDefault="00D713B6" w:rsidP="00293C41">
            <w:pPr>
              <w:rPr>
                <w:rFonts w:ascii="Arial" w:eastAsia="Times New Roman" w:hAnsi="Arial"/>
                <w:bCs/>
                <w:color w:val="222222"/>
                <w:lang w:val="en-AU"/>
              </w:rPr>
            </w:pPr>
            <w:proofErr w:type="spellStart"/>
            <w:r w:rsidRPr="00560015">
              <w:rPr>
                <w:rFonts w:ascii="Arial" w:eastAsia="Times New Roman" w:hAnsi="Arial"/>
                <w:bCs/>
                <w:color w:val="222222"/>
              </w:rPr>
              <w:t>Organisation</w:t>
            </w:r>
            <w:proofErr w:type="spellEnd"/>
          </w:p>
        </w:tc>
        <w:tc>
          <w:tcPr>
            <w:tcW w:w="6894" w:type="dxa"/>
          </w:tcPr>
          <w:p w:rsidR="00D713B6" w:rsidRPr="00A4077F" w:rsidRDefault="00D713B6" w:rsidP="00293C41">
            <w:pPr>
              <w:rPr>
                <w:rFonts w:ascii="Arial" w:eastAsia="Times New Roman" w:hAnsi="Arial"/>
                <w:bCs/>
                <w:color w:val="222222"/>
                <w:lang w:val="en-AU"/>
              </w:rPr>
            </w:pPr>
            <w:proofErr w:type="spellStart"/>
            <w:r w:rsidRPr="00560015">
              <w:rPr>
                <w:rFonts w:ascii="Arial" w:eastAsia="Times New Roman" w:hAnsi="Arial"/>
                <w:bCs/>
                <w:color w:val="222222"/>
              </w:rPr>
              <w:t>JobAccess</w:t>
            </w:r>
            <w:proofErr w:type="spellEnd"/>
          </w:p>
        </w:tc>
      </w:tr>
      <w:tr w:rsidR="00D713B6" w:rsidRPr="00560015" w:rsidTr="00293C41">
        <w:tc>
          <w:tcPr>
            <w:tcW w:w="2122" w:type="dxa"/>
          </w:tcPr>
          <w:p w:rsidR="00D713B6" w:rsidRPr="00A4077F" w:rsidRDefault="00D713B6" w:rsidP="00293C41">
            <w:pPr>
              <w:rPr>
                <w:rFonts w:ascii="Arial" w:eastAsia="Times New Roman" w:hAnsi="Arial"/>
                <w:bCs/>
                <w:color w:val="222222"/>
                <w:lang w:val="en-AU"/>
              </w:rPr>
            </w:pPr>
            <w:r w:rsidRPr="00560015">
              <w:rPr>
                <w:rFonts w:ascii="Arial" w:eastAsia="Times New Roman" w:hAnsi="Arial"/>
                <w:bCs/>
                <w:color w:val="222222"/>
              </w:rPr>
              <w:t>Type</w:t>
            </w:r>
          </w:p>
        </w:tc>
        <w:tc>
          <w:tcPr>
            <w:tcW w:w="6894" w:type="dxa"/>
          </w:tcPr>
          <w:p w:rsidR="00D713B6" w:rsidRPr="00A4077F" w:rsidRDefault="00D713B6" w:rsidP="00293C41">
            <w:pPr>
              <w:rPr>
                <w:rFonts w:ascii="Arial" w:eastAsia="Times New Roman" w:hAnsi="Arial"/>
                <w:bCs/>
                <w:color w:val="222222"/>
                <w:lang w:val="en-AU"/>
              </w:rPr>
            </w:pPr>
            <w:r w:rsidRPr="00560015">
              <w:rPr>
                <w:rFonts w:ascii="Arial" w:eastAsia="Times New Roman" w:hAnsi="Arial"/>
                <w:bCs/>
                <w:color w:val="222222"/>
              </w:rPr>
              <w:t>Federal Government</w:t>
            </w:r>
          </w:p>
        </w:tc>
      </w:tr>
      <w:tr w:rsidR="00D713B6" w:rsidRPr="00560015" w:rsidTr="00293C41">
        <w:tc>
          <w:tcPr>
            <w:tcW w:w="2122" w:type="dxa"/>
          </w:tcPr>
          <w:p w:rsidR="00D713B6" w:rsidRPr="00A4077F" w:rsidRDefault="00D713B6" w:rsidP="00293C41">
            <w:pPr>
              <w:rPr>
                <w:rFonts w:ascii="Arial" w:eastAsia="Times New Roman" w:hAnsi="Arial"/>
                <w:bCs/>
                <w:color w:val="222222"/>
                <w:lang w:val="en-AU"/>
              </w:rPr>
            </w:pPr>
            <w:r w:rsidRPr="00560015">
              <w:rPr>
                <w:rFonts w:ascii="Arial" w:eastAsia="Times New Roman" w:hAnsi="Arial"/>
                <w:bCs/>
                <w:color w:val="222222"/>
              </w:rPr>
              <w:t>Link</w:t>
            </w:r>
          </w:p>
        </w:tc>
        <w:tc>
          <w:tcPr>
            <w:tcW w:w="6894" w:type="dxa"/>
          </w:tcPr>
          <w:p w:rsidR="00D713B6" w:rsidRPr="00A4077F" w:rsidRDefault="006A4189" w:rsidP="00293C41">
            <w:pPr>
              <w:rPr>
                <w:rFonts w:ascii="Arial" w:eastAsia="Times New Roman" w:hAnsi="Arial"/>
                <w:bCs/>
                <w:color w:val="222222"/>
                <w:lang w:val="en-AU"/>
              </w:rPr>
            </w:pPr>
            <w:hyperlink r:id="rId8" w:history="1">
              <w:r w:rsidR="009B0780" w:rsidRPr="00560015">
                <w:rPr>
                  <w:rStyle w:val="Hyperlink"/>
                  <w:rFonts w:ascii="Arial" w:eastAsia="Times New Roman" w:hAnsi="Arial"/>
                  <w:bCs/>
                </w:rPr>
                <w:t>www.jobaccess.gov.au</w:t>
              </w:r>
            </w:hyperlink>
            <w:r w:rsidR="009B0780" w:rsidRPr="00560015">
              <w:rPr>
                <w:rFonts w:ascii="Arial" w:eastAsia="Times New Roman" w:hAnsi="Arial" w:cstheme="minorBidi"/>
                <w:bCs/>
                <w:color w:val="222222"/>
                <w:sz w:val="22"/>
                <w:szCs w:val="22"/>
                <w:lang w:val="en-AU"/>
              </w:rPr>
              <w:t xml:space="preserve"> </w:t>
            </w:r>
          </w:p>
        </w:tc>
      </w:tr>
      <w:tr w:rsidR="00D713B6" w:rsidRPr="00560015" w:rsidTr="00293C41">
        <w:tc>
          <w:tcPr>
            <w:tcW w:w="2122" w:type="dxa"/>
          </w:tcPr>
          <w:p w:rsidR="00D713B6" w:rsidRPr="00A4077F" w:rsidRDefault="00D713B6" w:rsidP="00293C41">
            <w:pPr>
              <w:rPr>
                <w:rFonts w:ascii="Arial" w:eastAsia="Times New Roman" w:hAnsi="Arial"/>
                <w:bCs/>
                <w:color w:val="222222"/>
                <w:lang w:val="en-AU"/>
              </w:rPr>
            </w:pPr>
            <w:r w:rsidRPr="00560015">
              <w:rPr>
                <w:rFonts w:ascii="Arial" w:eastAsia="Times New Roman" w:hAnsi="Arial"/>
                <w:bCs/>
                <w:color w:val="222222"/>
              </w:rPr>
              <w:t>Overview</w:t>
            </w:r>
          </w:p>
        </w:tc>
        <w:tc>
          <w:tcPr>
            <w:tcW w:w="6894" w:type="dxa"/>
          </w:tcPr>
          <w:p w:rsidR="00D713B6" w:rsidRPr="00A4077F" w:rsidRDefault="00D713B6" w:rsidP="00293C41">
            <w:pPr>
              <w:rPr>
                <w:rFonts w:ascii="Arial" w:eastAsia="Times New Roman" w:hAnsi="Arial"/>
                <w:bCs/>
                <w:color w:val="222222"/>
                <w:lang w:val="en-AU"/>
              </w:rPr>
            </w:pPr>
            <w:proofErr w:type="spellStart"/>
            <w:r w:rsidRPr="00560015">
              <w:rPr>
                <w:rFonts w:ascii="Arial" w:eastAsia="Times New Roman" w:hAnsi="Arial"/>
                <w:bCs/>
                <w:color w:val="222222"/>
              </w:rPr>
              <w:t>JobAccess</w:t>
            </w:r>
            <w:proofErr w:type="spellEnd"/>
            <w:r w:rsidRPr="00560015">
              <w:rPr>
                <w:rFonts w:ascii="Arial" w:eastAsia="Times New Roman" w:hAnsi="Arial"/>
                <w:bCs/>
                <w:color w:val="222222"/>
              </w:rPr>
              <w:t xml:space="preserve"> is a free information and advice service about the employment of people with disability. </w:t>
            </w:r>
            <w:proofErr w:type="spellStart"/>
            <w:r w:rsidRPr="00560015">
              <w:rPr>
                <w:rFonts w:ascii="Arial" w:eastAsia="Times New Roman" w:hAnsi="Arial"/>
                <w:bCs/>
                <w:color w:val="222222"/>
              </w:rPr>
              <w:t>JobAccess</w:t>
            </w:r>
            <w:proofErr w:type="spellEnd"/>
            <w:r w:rsidRPr="00560015">
              <w:rPr>
                <w:rFonts w:ascii="Arial" w:eastAsia="Times New Roman" w:hAnsi="Arial"/>
                <w:bCs/>
                <w:color w:val="222222"/>
              </w:rPr>
              <w:t xml:space="preserve"> helps people with disability, employers, service providers and the community to access information about services, financial assistance and workplace solutions. </w:t>
            </w:r>
          </w:p>
          <w:p w:rsidR="00D713B6" w:rsidRPr="00A4077F" w:rsidRDefault="00D713B6" w:rsidP="00293C41">
            <w:pPr>
              <w:rPr>
                <w:rFonts w:ascii="Arial" w:hAnsi="Arial"/>
                <w:lang w:val="en-AU"/>
              </w:rPr>
            </w:pPr>
          </w:p>
        </w:tc>
      </w:tr>
      <w:tr w:rsidR="00D713B6" w:rsidRPr="00560015" w:rsidTr="00293C41">
        <w:tc>
          <w:tcPr>
            <w:tcW w:w="2122" w:type="dxa"/>
          </w:tcPr>
          <w:p w:rsidR="00D713B6" w:rsidRPr="00A4077F" w:rsidRDefault="00D713B6" w:rsidP="008300F4">
            <w:pPr>
              <w:rPr>
                <w:rFonts w:ascii="Arial" w:eastAsia="Times New Roman" w:hAnsi="Arial"/>
                <w:bCs/>
                <w:color w:val="222222"/>
                <w:lang w:val="en-AU"/>
              </w:rPr>
            </w:pPr>
            <w:r w:rsidRPr="00560015">
              <w:rPr>
                <w:rFonts w:ascii="Arial" w:eastAsia="Times New Roman" w:hAnsi="Arial"/>
                <w:bCs/>
                <w:color w:val="222222"/>
              </w:rPr>
              <w:t xml:space="preserve">How can they help </w:t>
            </w:r>
            <w:r w:rsidR="008300F4" w:rsidRPr="00560015">
              <w:rPr>
                <w:rFonts w:ascii="Arial" w:eastAsia="Times New Roman" w:hAnsi="Arial"/>
                <w:bCs/>
                <w:color w:val="222222"/>
              </w:rPr>
              <w:t>l</w:t>
            </w:r>
            <w:r w:rsidRPr="00560015">
              <w:rPr>
                <w:rFonts w:ascii="Arial" w:eastAsia="Times New Roman" w:hAnsi="Arial"/>
                <w:bCs/>
                <w:color w:val="222222"/>
              </w:rPr>
              <w:t xml:space="preserve">ocal </w:t>
            </w:r>
            <w:r w:rsidR="008300F4" w:rsidRPr="00560015">
              <w:rPr>
                <w:rFonts w:ascii="Arial" w:eastAsia="Times New Roman" w:hAnsi="Arial"/>
                <w:bCs/>
                <w:color w:val="222222"/>
              </w:rPr>
              <w:t>g</w:t>
            </w:r>
            <w:r w:rsidRPr="00560015">
              <w:rPr>
                <w:rFonts w:ascii="Arial" w:eastAsia="Times New Roman" w:hAnsi="Arial"/>
                <w:bCs/>
                <w:color w:val="222222"/>
              </w:rPr>
              <w:t>overnments?</w:t>
            </w:r>
          </w:p>
        </w:tc>
        <w:tc>
          <w:tcPr>
            <w:tcW w:w="6894" w:type="dxa"/>
          </w:tcPr>
          <w:p w:rsidR="00D713B6" w:rsidRPr="00A4077F" w:rsidRDefault="00D713B6" w:rsidP="00293C41">
            <w:pPr>
              <w:rPr>
                <w:rFonts w:ascii="Arial" w:eastAsia="Times New Roman" w:hAnsi="Arial"/>
                <w:bCs/>
                <w:color w:val="222222"/>
                <w:lang w:val="en-AU"/>
              </w:rPr>
            </w:pPr>
            <w:proofErr w:type="spellStart"/>
            <w:r w:rsidRPr="00560015">
              <w:rPr>
                <w:rFonts w:ascii="Arial" w:eastAsia="Times New Roman" w:hAnsi="Arial"/>
                <w:bCs/>
                <w:color w:val="222222"/>
              </w:rPr>
              <w:t>JobAccess</w:t>
            </w:r>
            <w:proofErr w:type="spellEnd"/>
            <w:r w:rsidRPr="00560015">
              <w:rPr>
                <w:rFonts w:ascii="Arial" w:eastAsia="Times New Roman" w:hAnsi="Arial"/>
                <w:bCs/>
                <w:color w:val="222222"/>
              </w:rPr>
              <w:t xml:space="preserve"> is the central resource for employing people with disability in Australia. Local governments and employers can access useful information about reasonable adjustments, disclosure of disability, disability employment case studies, tools and checklists. </w:t>
            </w:r>
          </w:p>
          <w:p w:rsidR="00D713B6" w:rsidRPr="00A4077F" w:rsidRDefault="00D713B6" w:rsidP="00293C41">
            <w:pPr>
              <w:rPr>
                <w:rFonts w:ascii="Arial" w:eastAsia="Times New Roman" w:hAnsi="Arial"/>
                <w:bCs/>
                <w:color w:val="222222"/>
                <w:lang w:val="en-AU"/>
              </w:rPr>
            </w:pPr>
          </w:p>
          <w:p w:rsidR="00D713B6" w:rsidRPr="00A4077F" w:rsidRDefault="00D713B6" w:rsidP="00560015">
            <w:pPr>
              <w:rPr>
                <w:rFonts w:ascii="Arial" w:eastAsia="Times New Roman" w:hAnsi="Arial"/>
                <w:bCs/>
                <w:color w:val="222222"/>
                <w:lang w:val="en-AU"/>
              </w:rPr>
            </w:pPr>
            <w:r w:rsidRPr="00560015">
              <w:rPr>
                <w:rFonts w:ascii="Arial" w:eastAsia="Times New Roman" w:hAnsi="Arial"/>
                <w:bCs/>
                <w:color w:val="222222"/>
              </w:rPr>
              <w:t xml:space="preserve">Some of the most useful aspects of the </w:t>
            </w:r>
            <w:proofErr w:type="spellStart"/>
            <w:r w:rsidRPr="00560015">
              <w:rPr>
                <w:rFonts w:ascii="Arial" w:eastAsia="Times New Roman" w:hAnsi="Arial"/>
                <w:bCs/>
                <w:color w:val="222222"/>
              </w:rPr>
              <w:t>JobAccess</w:t>
            </w:r>
            <w:proofErr w:type="spellEnd"/>
            <w:r w:rsidRPr="00560015">
              <w:rPr>
                <w:rFonts w:ascii="Arial" w:eastAsia="Times New Roman" w:hAnsi="Arial"/>
                <w:bCs/>
                <w:color w:val="222222"/>
              </w:rPr>
              <w:t xml:space="preserve"> site are detailed below, however </w:t>
            </w:r>
            <w:r w:rsidR="00560015" w:rsidRPr="00560015">
              <w:rPr>
                <w:rFonts w:ascii="Arial" w:eastAsia="Times New Roman" w:hAnsi="Arial"/>
                <w:bCs/>
                <w:color w:val="222222"/>
              </w:rPr>
              <w:t>l</w:t>
            </w:r>
            <w:r w:rsidRPr="00560015">
              <w:rPr>
                <w:rFonts w:ascii="Arial" w:eastAsia="Times New Roman" w:hAnsi="Arial"/>
                <w:bCs/>
                <w:color w:val="222222"/>
              </w:rPr>
              <w:t xml:space="preserve">ocal governments and employers are strongly encouraged to become familiar with the website and comprehensive resources it provides. </w:t>
            </w:r>
          </w:p>
        </w:tc>
      </w:tr>
      <w:tr w:rsidR="00D713B6" w:rsidRPr="00560015" w:rsidTr="00293C41">
        <w:tc>
          <w:tcPr>
            <w:tcW w:w="2122" w:type="dxa"/>
          </w:tcPr>
          <w:p w:rsidR="00D713B6" w:rsidRPr="00A4077F" w:rsidRDefault="00D713B6" w:rsidP="00293C41">
            <w:pPr>
              <w:rPr>
                <w:rFonts w:ascii="Arial" w:eastAsia="Times New Roman" w:hAnsi="Arial"/>
                <w:bCs/>
                <w:color w:val="222222"/>
                <w:lang w:val="en-AU"/>
              </w:rPr>
            </w:pPr>
            <w:r w:rsidRPr="00560015">
              <w:rPr>
                <w:rFonts w:ascii="Arial" w:eastAsia="Times New Roman" w:hAnsi="Arial"/>
                <w:bCs/>
                <w:color w:val="222222"/>
              </w:rPr>
              <w:t>Useful aspects</w:t>
            </w:r>
          </w:p>
        </w:tc>
        <w:tc>
          <w:tcPr>
            <w:tcW w:w="6894" w:type="dxa"/>
          </w:tcPr>
          <w:p w:rsidR="00D713B6" w:rsidRPr="00A4077F" w:rsidRDefault="006A4189" w:rsidP="00293C41">
            <w:pPr>
              <w:rPr>
                <w:rFonts w:ascii="Arial" w:eastAsia="Times New Roman" w:hAnsi="Arial"/>
                <w:bCs/>
                <w:color w:val="222222"/>
                <w:lang w:val="en-AU"/>
              </w:rPr>
            </w:pPr>
            <w:hyperlink r:id="rId9" w:history="1">
              <w:r w:rsidR="00D713B6" w:rsidRPr="00560015">
                <w:rPr>
                  <w:rStyle w:val="Hyperlink"/>
                  <w:rFonts w:ascii="Arial" w:eastAsia="Times New Roman" w:hAnsi="Arial"/>
                  <w:bCs/>
                </w:rPr>
                <w:t>Job Access Advisers</w:t>
              </w:r>
            </w:hyperlink>
            <w:r w:rsidR="00D713B6" w:rsidRPr="00560015">
              <w:rPr>
                <w:rFonts w:ascii="Arial" w:eastAsia="Times New Roman" w:hAnsi="Arial" w:cstheme="minorBidi"/>
                <w:bCs/>
                <w:color w:val="222222"/>
                <w:sz w:val="22"/>
                <w:szCs w:val="22"/>
                <w:lang w:val="en-AU"/>
              </w:rPr>
              <w:t xml:space="preserve"> – </w:t>
            </w:r>
            <w:r w:rsidR="00560015" w:rsidRPr="00560015">
              <w:rPr>
                <w:rFonts w:ascii="Arial" w:eastAsia="Times New Roman" w:hAnsi="Arial" w:cstheme="minorBidi"/>
                <w:bCs/>
                <w:color w:val="222222"/>
                <w:sz w:val="22"/>
                <w:szCs w:val="22"/>
                <w:lang w:val="en-AU"/>
              </w:rPr>
              <w:t>C</w:t>
            </w:r>
            <w:r w:rsidR="00D713B6" w:rsidRPr="00560015">
              <w:rPr>
                <w:rFonts w:ascii="Arial" w:eastAsia="Times New Roman" w:hAnsi="Arial" w:cstheme="minorBidi"/>
                <w:bCs/>
                <w:color w:val="222222"/>
                <w:sz w:val="22"/>
                <w:szCs w:val="22"/>
                <w:lang w:val="en-AU"/>
              </w:rPr>
              <w:t>onfidential and expert advice relating to all aspects of employing people with disability.</w:t>
            </w:r>
          </w:p>
          <w:p w:rsidR="00D713B6" w:rsidRPr="00A4077F" w:rsidRDefault="00D713B6" w:rsidP="00293C41">
            <w:pPr>
              <w:rPr>
                <w:rFonts w:ascii="Arial" w:eastAsia="Times New Roman" w:hAnsi="Arial"/>
                <w:bCs/>
                <w:color w:val="222222"/>
                <w:lang w:val="en-AU"/>
              </w:rPr>
            </w:pPr>
          </w:p>
          <w:p w:rsidR="00D713B6" w:rsidRPr="00A4077F" w:rsidRDefault="006A4189" w:rsidP="00293C41">
            <w:pPr>
              <w:rPr>
                <w:rFonts w:ascii="Arial" w:eastAsia="Times New Roman" w:hAnsi="Arial"/>
                <w:bCs/>
                <w:color w:val="222222"/>
                <w:lang w:val="en-AU"/>
              </w:rPr>
            </w:pPr>
            <w:hyperlink r:id="rId10" w:history="1">
              <w:r w:rsidR="00D713B6" w:rsidRPr="00560015">
                <w:rPr>
                  <w:rStyle w:val="Hyperlink"/>
                  <w:rFonts w:ascii="Arial" w:eastAsia="Times New Roman" w:hAnsi="Arial"/>
                  <w:bCs/>
                </w:rPr>
                <w:t>Workplace Adjustment Tool</w:t>
              </w:r>
            </w:hyperlink>
            <w:r w:rsidR="00D713B6" w:rsidRPr="00560015">
              <w:rPr>
                <w:rFonts w:ascii="Arial" w:eastAsia="Times New Roman" w:hAnsi="Arial" w:cstheme="minorBidi"/>
                <w:bCs/>
                <w:color w:val="222222"/>
                <w:sz w:val="22"/>
                <w:szCs w:val="22"/>
                <w:lang w:val="en-AU"/>
              </w:rPr>
              <w:t xml:space="preserve"> – </w:t>
            </w:r>
            <w:r w:rsidR="00560015" w:rsidRPr="00560015">
              <w:rPr>
                <w:rFonts w:ascii="Arial" w:eastAsia="Times New Roman" w:hAnsi="Arial" w:cstheme="minorBidi"/>
                <w:bCs/>
                <w:color w:val="222222"/>
                <w:sz w:val="22"/>
                <w:szCs w:val="22"/>
                <w:lang w:val="en-AU"/>
              </w:rPr>
              <w:t>G</w:t>
            </w:r>
            <w:r w:rsidR="00D713B6" w:rsidRPr="00560015">
              <w:rPr>
                <w:rFonts w:ascii="Arial" w:eastAsia="Times New Roman" w:hAnsi="Arial" w:cstheme="minorBidi"/>
                <w:bCs/>
                <w:color w:val="222222"/>
                <w:sz w:val="22"/>
                <w:szCs w:val="22"/>
                <w:lang w:val="en-AU"/>
              </w:rPr>
              <w:t>uidance on practical solutions for workplace modifications to assist people with disability overcome barriers within the workplace.</w:t>
            </w:r>
          </w:p>
          <w:p w:rsidR="00D713B6" w:rsidRPr="00A4077F" w:rsidRDefault="00D713B6" w:rsidP="00293C41">
            <w:pPr>
              <w:rPr>
                <w:rFonts w:ascii="Arial" w:eastAsia="Times New Roman" w:hAnsi="Arial"/>
                <w:bCs/>
                <w:color w:val="222222"/>
                <w:lang w:val="en-AU"/>
              </w:rPr>
            </w:pPr>
          </w:p>
          <w:p w:rsidR="00D713B6" w:rsidRPr="00A4077F" w:rsidRDefault="006A4189" w:rsidP="00293C41">
            <w:pPr>
              <w:rPr>
                <w:rFonts w:ascii="Arial" w:eastAsia="Times New Roman" w:hAnsi="Arial"/>
                <w:bCs/>
                <w:color w:val="222222"/>
                <w:lang w:val="en-AU"/>
              </w:rPr>
            </w:pPr>
            <w:hyperlink r:id="rId11" w:history="1">
              <w:r w:rsidR="00D713B6" w:rsidRPr="00560015">
                <w:rPr>
                  <w:rStyle w:val="Hyperlink"/>
                  <w:rFonts w:ascii="Arial" w:eastAsia="Times New Roman" w:hAnsi="Arial"/>
                  <w:bCs/>
                </w:rPr>
                <w:t>Accessing Australian Government Employment Service Providers</w:t>
              </w:r>
            </w:hyperlink>
            <w:r w:rsidR="00D713B6" w:rsidRPr="00560015">
              <w:rPr>
                <w:rFonts w:ascii="Arial" w:eastAsia="Times New Roman" w:hAnsi="Arial" w:cstheme="minorBidi"/>
                <w:bCs/>
                <w:color w:val="222222"/>
                <w:sz w:val="22"/>
                <w:szCs w:val="22"/>
                <w:lang w:val="en-AU"/>
              </w:rPr>
              <w:t xml:space="preserve"> – </w:t>
            </w:r>
            <w:r w:rsidR="00560015" w:rsidRPr="00560015">
              <w:rPr>
                <w:rFonts w:ascii="Arial" w:eastAsia="Times New Roman" w:hAnsi="Arial" w:cstheme="minorBidi"/>
                <w:bCs/>
                <w:color w:val="222222"/>
                <w:sz w:val="22"/>
                <w:szCs w:val="22"/>
                <w:lang w:val="en-AU"/>
              </w:rPr>
              <w:t>S</w:t>
            </w:r>
            <w:r w:rsidR="00D713B6" w:rsidRPr="00560015">
              <w:rPr>
                <w:rFonts w:ascii="Arial" w:eastAsia="Times New Roman" w:hAnsi="Arial" w:cstheme="minorBidi"/>
                <w:bCs/>
                <w:color w:val="222222"/>
                <w:sz w:val="22"/>
                <w:szCs w:val="22"/>
                <w:lang w:val="en-AU"/>
              </w:rPr>
              <w:t>tep</w:t>
            </w:r>
            <w:r w:rsidR="00560015" w:rsidRPr="00560015">
              <w:rPr>
                <w:rFonts w:ascii="Arial" w:eastAsia="Times New Roman" w:hAnsi="Arial" w:cstheme="minorBidi"/>
                <w:bCs/>
                <w:color w:val="222222"/>
                <w:sz w:val="22"/>
                <w:szCs w:val="22"/>
                <w:lang w:val="en-AU"/>
              </w:rPr>
              <w:t>-</w:t>
            </w:r>
            <w:r w:rsidR="00D713B6" w:rsidRPr="00560015">
              <w:rPr>
                <w:rFonts w:ascii="Arial" w:eastAsia="Times New Roman" w:hAnsi="Arial" w:cstheme="minorBidi"/>
                <w:bCs/>
                <w:color w:val="222222"/>
                <w:sz w:val="22"/>
                <w:szCs w:val="22"/>
                <w:lang w:val="en-AU"/>
              </w:rPr>
              <w:t>by</w:t>
            </w:r>
            <w:r w:rsidR="00560015" w:rsidRPr="00560015">
              <w:rPr>
                <w:rFonts w:ascii="Arial" w:eastAsia="Times New Roman" w:hAnsi="Arial" w:cstheme="minorBidi"/>
                <w:bCs/>
                <w:color w:val="222222"/>
                <w:sz w:val="22"/>
                <w:szCs w:val="22"/>
                <w:lang w:val="en-AU"/>
              </w:rPr>
              <w:t>-</w:t>
            </w:r>
            <w:r w:rsidR="00D713B6" w:rsidRPr="00560015">
              <w:rPr>
                <w:rFonts w:ascii="Arial" w:eastAsia="Times New Roman" w:hAnsi="Arial" w:cstheme="minorBidi"/>
                <w:bCs/>
                <w:color w:val="222222"/>
                <w:sz w:val="22"/>
                <w:szCs w:val="22"/>
                <w:lang w:val="en-AU"/>
              </w:rPr>
              <w:t xml:space="preserve">step guide on how to access employment service providers, including Disability Employment Services </w:t>
            </w:r>
            <w:r w:rsidR="00560015" w:rsidRPr="00560015">
              <w:rPr>
                <w:rFonts w:ascii="Arial" w:eastAsia="Times New Roman" w:hAnsi="Arial" w:cstheme="minorBidi"/>
                <w:bCs/>
                <w:color w:val="222222"/>
                <w:sz w:val="22"/>
                <w:szCs w:val="22"/>
                <w:lang w:val="en-AU"/>
              </w:rPr>
              <w:t>p</w:t>
            </w:r>
            <w:r w:rsidR="00D713B6" w:rsidRPr="00560015">
              <w:rPr>
                <w:rFonts w:ascii="Arial" w:eastAsia="Times New Roman" w:hAnsi="Arial" w:cstheme="minorBidi"/>
                <w:bCs/>
                <w:color w:val="222222"/>
                <w:sz w:val="22"/>
                <w:szCs w:val="22"/>
                <w:lang w:val="en-AU"/>
              </w:rPr>
              <w:t>roviders and Job Services Australia providers. </w:t>
            </w:r>
          </w:p>
          <w:p w:rsidR="00D713B6" w:rsidRPr="00A4077F" w:rsidRDefault="00D713B6" w:rsidP="00293C41">
            <w:pPr>
              <w:rPr>
                <w:rFonts w:ascii="Arial" w:eastAsia="Times New Roman" w:hAnsi="Arial"/>
                <w:bCs/>
                <w:color w:val="222222"/>
                <w:lang w:val="en-AU"/>
              </w:rPr>
            </w:pPr>
          </w:p>
          <w:p w:rsidR="00D713B6" w:rsidRPr="00A4077F" w:rsidRDefault="006A4189" w:rsidP="00293C41">
            <w:pPr>
              <w:rPr>
                <w:rFonts w:ascii="Arial" w:eastAsia="Times New Roman" w:hAnsi="Arial"/>
                <w:bCs/>
                <w:color w:val="222222"/>
                <w:lang w:val="en-AU"/>
              </w:rPr>
            </w:pPr>
            <w:hyperlink r:id="rId12" w:history="1">
              <w:r w:rsidR="00D713B6" w:rsidRPr="00560015">
                <w:rPr>
                  <w:rStyle w:val="Hyperlink"/>
                  <w:rFonts w:ascii="Arial" w:eastAsia="Times New Roman" w:hAnsi="Arial"/>
                  <w:bCs/>
                </w:rPr>
                <w:t>Staff training and development</w:t>
              </w:r>
            </w:hyperlink>
            <w:r w:rsidR="00D713B6" w:rsidRPr="00560015">
              <w:rPr>
                <w:rFonts w:ascii="Arial" w:eastAsia="Times New Roman" w:hAnsi="Arial" w:cstheme="minorBidi"/>
                <w:bCs/>
                <w:color w:val="222222"/>
                <w:sz w:val="22"/>
                <w:szCs w:val="22"/>
                <w:lang w:val="en-AU"/>
              </w:rPr>
              <w:t xml:space="preserve"> –</w:t>
            </w:r>
            <w:r w:rsidR="00560015" w:rsidRPr="00560015">
              <w:rPr>
                <w:rFonts w:ascii="Arial" w:eastAsia="Times New Roman" w:hAnsi="Arial" w:cstheme="minorBidi"/>
                <w:bCs/>
                <w:color w:val="222222"/>
                <w:sz w:val="22"/>
                <w:szCs w:val="22"/>
                <w:lang w:val="en-AU"/>
              </w:rPr>
              <w:t xml:space="preserve"> R</w:t>
            </w:r>
            <w:r w:rsidR="00D713B6" w:rsidRPr="00560015">
              <w:rPr>
                <w:rFonts w:ascii="Arial" w:eastAsia="Times New Roman" w:hAnsi="Arial" w:cstheme="minorBidi"/>
                <w:bCs/>
                <w:color w:val="222222"/>
                <w:sz w:val="22"/>
                <w:szCs w:val="22"/>
                <w:lang w:val="en-AU"/>
              </w:rPr>
              <w:t>esources including courses to assist with disability confidence and understanding.</w:t>
            </w:r>
          </w:p>
          <w:p w:rsidR="00D713B6" w:rsidRPr="00A4077F" w:rsidRDefault="00D713B6" w:rsidP="00293C41">
            <w:pPr>
              <w:rPr>
                <w:rFonts w:ascii="Arial" w:eastAsia="Times New Roman" w:hAnsi="Arial"/>
                <w:bCs/>
                <w:color w:val="222222"/>
                <w:lang w:val="en-AU"/>
              </w:rPr>
            </w:pPr>
          </w:p>
          <w:p w:rsidR="00D713B6" w:rsidRPr="00A4077F" w:rsidRDefault="006A4189" w:rsidP="00293C41">
            <w:pPr>
              <w:rPr>
                <w:rFonts w:ascii="Arial" w:eastAsia="Times New Roman" w:hAnsi="Arial"/>
                <w:bCs/>
                <w:color w:val="222222"/>
                <w:lang w:val="en-AU"/>
              </w:rPr>
            </w:pPr>
            <w:hyperlink r:id="rId13" w:history="1">
              <w:r w:rsidR="00D713B6" w:rsidRPr="00560015">
                <w:rPr>
                  <w:rStyle w:val="Hyperlink"/>
                  <w:rFonts w:ascii="Arial" w:eastAsia="Times New Roman" w:hAnsi="Arial"/>
                  <w:bCs/>
                </w:rPr>
                <w:t>Working with people with disability</w:t>
              </w:r>
            </w:hyperlink>
            <w:r w:rsidR="00D713B6" w:rsidRPr="00560015">
              <w:rPr>
                <w:rFonts w:ascii="Arial" w:eastAsia="Times New Roman" w:hAnsi="Arial" w:cstheme="minorBidi"/>
                <w:bCs/>
                <w:color w:val="222222"/>
                <w:sz w:val="22"/>
                <w:szCs w:val="22"/>
                <w:lang w:val="en-AU"/>
              </w:rPr>
              <w:t xml:space="preserve"> – Guidance for staff on working with people with disability.</w:t>
            </w:r>
          </w:p>
          <w:p w:rsidR="00D713B6" w:rsidRPr="00A4077F" w:rsidRDefault="00D713B6" w:rsidP="00293C41">
            <w:pPr>
              <w:rPr>
                <w:rFonts w:ascii="Arial" w:eastAsia="Times New Roman" w:hAnsi="Arial"/>
                <w:bCs/>
                <w:color w:val="222222"/>
                <w:lang w:val="en-AU"/>
              </w:rPr>
            </w:pPr>
          </w:p>
          <w:p w:rsidR="00D713B6" w:rsidRPr="00A4077F" w:rsidRDefault="006A4189" w:rsidP="00293C41">
            <w:pPr>
              <w:rPr>
                <w:rFonts w:ascii="Arial" w:eastAsia="Times New Roman" w:hAnsi="Arial"/>
                <w:bCs/>
                <w:color w:val="222222"/>
                <w:lang w:val="en-AU"/>
              </w:rPr>
            </w:pPr>
            <w:hyperlink r:id="rId14" w:history="1">
              <w:r w:rsidR="00D713B6" w:rsidRPr="00560015">
                <w:rPr>
                  <w:rStyle w:val="Hyperlink"/>
                  <w:rFonts w:ascii="Arial" w:eastAsia="Times New Roman" w:hAnsi="Arial"/>
                  <w:bCs/>
                </w:rPr>
                <w:t>Financial help and wages</w:t>
              </w:r>
            </w:hyperlink>
            <w:r w:rsidR="00D713B6" w:rsidRPr="00560015">
              <w:rPr>
                <w:rFonts w:ascii="Arial" w:eastAsia="Times New Roman" w:hAnsi="Arial" w:cstheme="minorBidi"/>
                <w:bCs/>
                <w:color w:val="222222"/>
                <w:sz w:val="22"/>
                <w:szCs w:val="22"/>
                <w:lang w:val="en-AU"/>
              </w:rPr>
              <w:t xml:space="preserve"> – Information about financial assistance available for organisations in the employment of people with disability. </w:t>
            </w:r>
          </w:p>
          <w:p w:rsidR="00D713B6" w:rsidRPr="00A4077F" w:rsidRDefault="00D713B6" w:rsidP="00293C41">
            <w:pPr>
              <w:rPr>
                <w:rFonts w:ascii="Arial" w:eastAsia="Times New Roman" w:hAnsi="Arial"/>
                <w:bCs/>
                <w:color w:val="222222"/>
                <w:lang w:val="en-AU"/>
              </w:rPr>
            </w:pPr>
          </w:p>
          <w:p w:rsidR="00D713B6" w:rsidRPr="00A4077F" w:rsidRDefault="006A4189" w:rsidP="00560015">
            <w:pPr>
              <w:rPr>
                <w:rFonts w:ascii="Arial" w:eastAsia="Times New Roman" w:hAnsi="Arial"/>
                <w:bCs/>
                <w:color w:val="222222"/>
                <w:lang w:val="en-AU"/>
              </w:rPr>
            </w:pPr>
            <w:hyperlink r:id="rId15" w:history="1">
              <w:r w:rsidR="00D713B6" w:rsidRPr="00560015">
                <w:rPr>
                  <w:rStyle w:val="Hyperlink"/>
                  <w:rFonts w:ascii="Arial" w:eastAsia="Times New Roman" w:hAnsi="Arial"/>
                  <w:bCs/>
                </w:rPr>
                <w:t>Employment Assistance Fund</w:t>
              </w:r>
            </w:hyperlink>
            <w:r w:rsidR="00D713B6" w:rsidRPr="00560015">
              <w:rPr>
                <w:rFonts w:ascii="Arial" w:eastAsia="Times New Roman" w:hAnsi="Arial" w:cstheme="minorBidi"/>
                <w:bCs/>
                <w:color w:val="222222"/>
                <w:sz w:val="22"/>
                <w:szCs w:val="22"/>
                <w:lang w:val="en-AU"/>
              </w:rPr>
              <w:t xml:space="preserve"> </w:t>
            </w:r>
            <w:r w:rsidR="00560015" w:rsidRPr="00560015">
              <w:rPr>
                <w:rFonts w:ascii="Arial" w:eastAsia="Times New Roman" w:hAnsi="Arial" w:cstheme="minorBidi"/>
                <w:bCs/>
                <w:color w:val="222222"/>
                <w:sz w:val="22"/>
                <w:szCs w:val="22"/>
                <w:lang w:val="en-AU"/>
              </w:rPr>
              <w:t xml:space="preserve">– </w:t>
            </w:r>
            <w:r w:rsidR="00D713B6" w:rsidRPr="00560015">
              <w:rPr>
                <w:rFonts w:ascii="Arial" w:eastAsia="Times New Roman" w:hAnsi="Arial" w:cstheme="minorBidi"/>
                <w:bCs/>
                <w:color w:val="222222"/>
                <w:sz w:val="22"/>
                <w:szCs w:val="22"/>
                <w:lang w:val="en-AU"/>
              </w:rPr>
              <w:t>The Employment Assistance Fund helps people with disability and mental health condition</w:t>
            </w:r>
            <w:r w:rsidR="00560015" w:rsidRPr="00560015">
              <w:rPr>
                <w:rFonts w:ascii="Arial" w:eastAsia="Times New Roman" w:hAnsi="Arial" w:cstheme="minorBidi"/>
                <w:bCs/>
                <w:color w:val="222222"/>
                <w:sz w:val="22"/>
                <w:szCs w:val="22"/>
                <w:lang w:val="en-AU"/>
              </w:rPr>
              <w:t>s</w:t>
            </w:r>
            <w:r w:rsidR="00D713B6" w:rsidRPr="00560015">
              <w:rPr>
                <w:rFonts w:ascii="Arial" w:eastAsia="Times New Roman" w:hAnsi="Arial" w:cstheme="minorBidi"/>
                <w:bCs/>
                <w:color w:val="222222"/>
                <w:sz w:val="22"/>
                <w:szCs w:val="22"/>
                <w:lang w:val="en-AU"/>
              </w:rPr>
              <w:t xml:space="preserve"> by providing financial assistance to purchase a range of work</w:t>
            </w:r>
            <w:r w:rsidR="00560015" w:rsidRPr="00560015">
              <w:rPr>
                <w:rFonts w:ascii="Arial" w:eastAsia="Times New Roman" w:hAnsi="Arial" w:cstheme="minorBidi"/>
                <w:bCs/>
                <w:color w:val="222222"/>
                <w:sz w:val="22"/>
                <w:szCs w:val="22"/>
                <w:lang w:val="en-AU"/>
              </w:rPr>
              <w:t>-</w:t>
            </w:r>
            <w:r w:rsidR="00D713B6" w:rsidRPr="00560015">
              <w:rPr>
                <w:rFonts w:ascii="Arial" w:eastAsia="Times New Roman" w:hAnsi="Arial" w:cstheme="minorBidi"/>
                <w:bCs/>
                <w:color w:val="222222"/>
                <w:sz w:val="22"/>
                <w:szCs w:val="22"/>
                <w:lang w:val="en-AU"/>
              </w:rPr>
              <w:t>related modifications and services.</w:t>
            </w:r>
          </w:p>
        </w:tc>
      </w:tr>
    </w:tbl>
    <w:p w:rsidR="006B4998" w:rsidRPr="00560015" w:rsidRDefault="006B4998"/>
    <w:p w:rsidR="006B4998" w:rsidRPr="00560015" w:rsidRDefault="006B4998">
      <w:r w:rsidRPr="00560015">
        <w:br w:type="page"/>
      </w: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Fair Work Australia</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Federal Government</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16" w:history="1">
              <w:r w:rsidR="009B0780" w:rsidRPr="00560015">
                <w:rPr>
                  <w:rStyle w:val="Hyperlink"/>
                  <w:rFonts w:ascii="Arial" w:eastAsia="Times New Roman" w:hAnsi="Arial" w:cs="Arial"/>
                  <w:bCs/>
                  <w:lang w:eastAsia="en-AU"/>
                </w:rPr>
                <w:t>https://www.fwc.gov.au/</w:t>
              </w:r>
            </w:hyperlink>
            <w:r w:rsidR="009B0780"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hAnsi="Arial" w:cs="Arial"/>
                <w:lang w:val="en-AU"/>
              </w:rPr>
            </w:pPr>
            <w:r w:rsidRPr="00560015">
              <w:rPr>
                <w:rFonts w:ascii="Arial" w:eastAsia="Times New Roman" w:hAnsi="Arial" w:cs="Arial"/>
                <w:bCs/>
                <w:color w:val="222222"/>
                <w:lang w:eastAsia="en-AU"/>
              </w:rPr>
              <w:t xml:space="preserve">The Fair Work Commission is Australia’s national workplace relations tribunal. Fair Work Australia </w:t>
            </w:r>
            <w:r w:rsidR="00560015" w:rsidRPr="00560015">
              <w:rPr>
                <w:rFonts w:ascii="Arial" w:eastAsia="Times New Roman" w:hAnsi="Arial" w:cs="Arial"/>
                <w:bCs/>
                <w:color w:val="222222"/>
                <w:lang w:val="en-AU" w:eastAsia="en-AU"/>
              </w:rPr>
              <w:t>is</w:t>
            </w:r>
            <w:r w:rsidRPr="00560015">
              <w:rPr>
                <w:rFonts w:ascii="Arial" w:eastAsia="Times New Roman" w:hAnsi="Arial" w:cs="Arial"/>
                <w:bCs/>
                <w:color w:val="222222"/>
                <w:lang w:eastAsia="en-AU"/>
              </w:rPr>
              <w:t xml:space="preserve"> responsible for maintaining a safety net of minimum wages and employment conditions, as well as a range of other workplace functions and regulation.</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Fair Work Australia can assist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 xml:space="preserve">overnments and employers to find, approve and vary awards and agreements. The Commission also has a range of resources to assist in establishing fair workplaces.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Useful aspects</w:t>
            </w:r>
          </w:p>
        </w:tc>
        <w:tc>
          <w:tcPr>
            <w:tcW w:w="6894" w:type="dxa"/>
          </w:tcPr>
          <w:p w:rsidR="006B4998" w:rsidRPr="00A4077F" w:rsidRDefault="006A4189" w:rsidP="0005187E">
            <w:pPr>
              <w:rPr>
                <w:rFonts w:ascii="Arial" w:eastAsia="Times New Roman" w:hAnsi="Arial" w:cs="Arial"/>
                <w:bCs/>
                <w:color w:val="222222"/>
                <w:lang w:val="en-AU" w:eastAsia="en-AU"/>
              </w:rPr>
            </w:pPr>
            <w:hyperlink r:id="rId17" w:history="1">
              <w:r w:rsidR="006B4998" w:rsidRPr="00560015">
                <w:rPr>
                  <w:rStyle w:val="Hyperlink"/>
                  <w:rFonts w:ascii="Arial" w:eastAsia="Times New Roman" w:hAnsi="Arial" w:cs="Arial"/>
                  <w:bCs/>
                  <w:lang w:eastAsia="en-AU"/>
                </w:rPr>
                <w:t>Supported Employment Services Award 2010</w:t>
              </w:r>
            </w:hyperlink>
            <w:r w:rsidR="006B4998" w:rsidRPr="00560015">
              <w:rPr>
                <w:rFonts w:ascii="Arial" w:eastAsia="Times New Roman" w:hAnsi="Arial" w:cs="Arial"/>
                <w:bCs/>
                <w:color w:val="222222"/>
                <w:sz w:val="22"/>
                <w:szCs w:val="22"/>
                <w:lang w:val="en-AU" w:eastAsia="en-AU"/>
              </w:rPr>
              <w:t xml:space="preserve"> – Industry Award for the employment of people with disability through a supported process</w:t>
            </w:r>
            <w:r w:rsidR="00560015" w:rsidRPr="00560015">
              <w:rPr>
                <w:rFonts w:ascii="Arial" w:eastAsia="Times New Roman" w:hAnsi="Arial" w:cs="Arial"/>
                <w:bCs/>
                <w:color w:val="222222"/>
                <w:sz w:val="22"/>
                <w:szCs w:val="22"/>
                <w:lang w:val="en-AU" w:eastAsia="en-AU"/>
              </w:rPr>
              <w:t>.</w:t>
            </w:r>
          </w:p>
        </w:tc>
      </w:tr>
    </w:tbl>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sectPr w:rsidR="006B4998" w:rsidRPr="00560015" w:rsidSect="006B4998">
          <w:footerReference w:type="default" r:id="rId18"/>
          <w:pgSz w:w="11906" w:h="16838"/>
          <w:pgMar w:top="284" w:right="1440" w:bottom="709" w:left="1440" w:header="283" w:footer="708" w:gutter="0"/>
          <w:cols w:space="708"/>
          <w:docGrid w:linePitch="360"/>
        </w:sectPr>
      </w:pP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Australian Apprenticeships</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Federal Government</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19" w:history="1">
              <w:r w:rsidR="006B4998" w:rsidRPr="00560015">
                <w:rPr>
                  <w:rStyle w:val="Hyperlink"/>
                  <w:rFonts w:ascii="Arial" w:eastAsia="Times New Roman" w:hAnsi="Arial" w:cs="Arial"/>
                  <w:bCs/>
                  <w:lang w:eastAsia="en-AU"/>
                </w:rPr>
                <w:t>www.australianapprenticeships.gov.au</w:t>
              </w:r>
            </w:hyperlink>
            <w:r w:rsidR="006B4998"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Australian Apprenticeships (often called apprenticeships or traineeships) allow individuals to combine time at work with training as part of a full-time, part-time or school-based apprenticeship. At the completion of an Australian Apprenticeship the individual will obtain a nationally</w:t>
            </w:r>
            <w:r w:rsidR="00560015" w:rsidRPr="00560015">
              <w:rPr>
                <w:rFonts w:ascii="Arial" w:eastAsia="Times New Roman" w:hAnsi="Arial" w:cs="Arial"/>
                <w:bCs/>
                <w:color w:val="222222"/>
                <w:lang w:eastAsia="en-AU"/>
              </w:rPr>
              <w:t>-</w:t>
            </w:r>
            <w:proofErr w:type="spellStart"/>
            <w:r w:rsidRPr="00560015">
              <w:rPr>
                <w:rFonts w:ascii="Arial" w:eastAsia="Times New Roman" w:hAnsi="Arial" w:cs="Arial"/>
                <w:bCs/>
                <w:color w:val="222222"/>
                <w:lang w:eastAsia="en-AU"/>
              </w:rPr>
              <w:t>recognised</w:t>
            </w:r>
            <w:proofErr w:type="spellEnd"/>
            <w:r w:rsidRPr="00560015">
              <w:rPr>
                <w:rFonts w:ascii="Arial" w:eastAsia="Times New Roman" w:hAnsi="Arial" w:cs="Arial"/>
                <w:bCs/>
                <w:color w:val="222222"/>
                <w:lang w:eastAsia="en-AU"/>
              </w:rPr>
              <w:t xml:space="preserve"> qualification. </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A range of support mechanisms available to support people with disability through the Australian Apprenticeships Incentives Program to help them reach their full potential as skilled workers. Assistance includes Disabled Australian Apprentice Wage Support which is paid to employers, and assistance for tutorial, interpreter and mentor services for apprentices.</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Useful aspects</w:t>
            </w:r>
          </w:p>
        </w:tc>
        <w:tc>
          <w:tcPr>
            <w:tcW w:w="6894" w:type="dxa"/>
          </w:tcPr>
          <w:p w:rsidR="006B4998" w:rsidRPr="00A4077F" w:rsidRDefault="006A4189" w:rsidP="0005187E">
            <w:pPr>
              <w:rPr>
                <w:rFonts w:ascii="Arial" w:eastAsia="Times New Roman" w:hAnsi="Arial" w:cs="Arial"/>
                <w:bCs/>
                <w:color w:val="222222"/>
                <w:lang w:val="en-AU" w:eastAsia="en-AU"/>
              </w:rPr>
            </w:pPr>
            <w:hyperlink r:id="rId20" w:history="1">
              <w:r w:rsidR="006B4998" w:rsidRPr="00560015">
                <w:rPr>
                  <w:rStyle w:val="Hyperlink"/>
                  <w:rFonts w:ascii="Arial" w:eastAsia="Times New Roman" w:hAnsi="Arial" w:cs="Arial"/>
                  <w:bCs/>
                  <w:lang w:eastAsia="en-AU"/>
                </w:rPr>
                <w:t>Australian Apprenticeships with disability fact sheet</w:t>
              </w:r>
            </w:hyperlink>
            <w:r w:rsidR="006B4998" w:rsidRPr="00560015">
              <w:rPr>
                <w:rFonts w:ascii="Arial" w:eastAsia="Times New Roman" w:hAnsi="Arial" w:cs="Arial"/>
                <w:bCs/>
                <w:color w:val="222222"/>
                <w:sz w:val="22"/>
                <w:szCs w:val="22"/>
                <w:lang w:val="en-AU" w:eastAsia="en-AU"/>
              </w:rPr>
              <w:t xml:space="preserve"> – </w:t>
            </w:r>
            <w:r w:rsidR="00560015" w:rsidRPr="00560015">
              <w:rPr>
                <w:rFonts w:ascii="Arial" w:eastAsia="Times New Roman" w:hAnsi="Arial" w:cs="Arial"/>
                <w:bCs/>
                <w:color w:val="222222"/>
                <w:lang w:val="en-AU" w:eastAsia="en-AU"/>
              </w:rPr>
              <w:t>Overview</w:t>
            </w:r>
            <w:r w:rsidR="006B4998" w:rsidRPr="00560015">
              <w:rPr>
                <w:rFonts w:ascii="Arial" w:eastAsia="Times New Roman" w:hAnsi="Arial" w:cs="Arial"/>
                <w:bCs/>
                <w:color w:val="222222"/>
                <w:sz w:val="22"/>
                <w:szCs w:val="22"/>
                <w:lang w:val="en-AU" w:eastAsia="en-AU"/>
              </w:rPr>
              <w:t xml:space="preserve"> of support and funding available </w:t>
            </w:r>
          </w:p>
        </w:tc>
      </w:tr>
    </w:tbl>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sectPr w:rsidR="006B4998" w:rsidRPr="00560015" w:rsidSect="00BD6787">
          <w:type w:val="continuous"/>
          <w:pgSz w:w="11906" w:h="16838"/>
          <w:pgMar w:top="284" w:right="1440" w:bottom="709" w:left="1440" w:header="283" w:footer="708" w:gutter="0"/>
          <w:cols w:space="708"/>
          <w:docGrid w:linePitch="360"/>
        </w:sectPr>
      </w:pP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tbl>
      <w:tblPr>
        <w:tblStyle w:val="TableGrid"/>
        <w:tblW w:w="0" w:type="auto"/>
        <w:tblLook w:val="04A0" w:firstRow="1" w:lastRow="0" w:firstColumn="1" w:lastColumn="0" w:noHBand="0" w:noVBand="1"/>
      </w:tblPr>
      <w:tblGrid>
        <w:gridCol w:w="1769"/>
        <w:gridCol w:w="7473"/>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Department of Finance – Pay-roll Tax</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State Government (WA)</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21" w:history="1">
              <w:r w:rsidR="006B4998" w:rsidRPr="00560015">
                <w:rPr>
                  <w:rStyle w:val="Hyperlink"/>
                  <w:rFonts w:ascii="Arial" w:eastAsia="Times New Roman" w:hAnsi="Arial" w:cs="Arial"/>
                  <w:bCs/>
                  <w:lang w:eastAsia="en-AU"/>
                </w:rPr>
                <w:t>http://www.finance.wa.gov.au/cms/State_Revenue/Payroll_Tax.aspx</w:t>
              </w:r>
            </w:hyperlink>
            <w:r w:rsidR="006B4998"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hAnsi="Arial" w:cs="Arial"/>
                <w:lang w:val="en-AU"/>
              </w:rPr>
            </w:pPr>
            <w:r w:rsidRPr="00560015">
              <w:rPr>
                <w:rFonts w:ascii="Arial" w:eastAsia="Times New Roman" w:hAnsi="Arial" w:cs="Arial"/>
                <w:bCs/>
                <w:color w:val="222222"/>
                <w:lang w:eastAsia="en-AU"/>
              </w:rPr>
              <w:t>Information about Pay-roll Tax – a general purpose tax assessed on the wages paid by an employer in Western Australia.</w:t>
            </w:r>
            <w:r w:rsidRPr="00560015">
              <w:rPr>
                <w:rFonts w:ascii="Arial" w:hAnsi="Arial" w:cs="Arial"/>
              </w:rPr>
              <w:t xml:space="preserve"> </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Wages paid to some employees with disability are exempt from payroll tax – the Department of Finance website provides detailed information about the exemption.</w:t>
            </w:r>
          </w:p>
        </w:tc>
      </w:tr>
    </w:tbl>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p w:rsidR="006B4998" w:rsidRPr="00560015" w:rsidRDefault="006B4998">
      <w:pPr>
        <w:rPr>
          <w:rFonts w:ascii="Arial" w:eastAsia="Times New Roman" w:hAnsi="Arial" w:cs="Arial"/>
          <w:b/>
          <w:bCs/>
          <w:color w:val="222222"/>
          <w:sz w:val="24"/>
          <w:szCs w:val="24"/>
          <w:lang w:eastAsia="en-AU"/>
        </w:rPr>
      </w:pPr>
      <w:r w:rsidRPr="00560015">
        <w:rPr>
          <w:rFonts w:ascii="Arial" w:eastAsia="Times New Roman" w:hAnsi="Arial" w:cs="Arial"/>
          <w:b/>
          <w:bCs/>
          <w:color w:val="222222"/>
          <w:sz w:val="24"/>
          <w:szCs w:val="24"/>
          <w:lang w:eastAsia="en-AU"/>
        </w:rPr>
        <w:br w:type="page"/>
      </w:r>
    </w:p>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sectPr w:rsidR="006B4998" w:rsidRPr="00560015" w:rsidSect="00BD6787">
          <w:type w:val="continuous"/>
          <w:pgSz w:w="11906" w:h="16838"/>
          <w:pgMar w:top="284" w:right="1440" w:bottom="709" w:left="1440" w:header="283" w:footer="708" w:gutter="0"/>
          <w:cols w:space="708"/>
          <w:docGrid w:linePitch="360"/>
        </w:sectPr>
      </w:pP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Public Sector Commission – Disability Employment Strategy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State Government (WA)</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hAnsi="Arial" w:cs="Arial"/>
                <w:color w:val="000000"/>
                <w:lang w:val="en-AU"/>
              </w:rPr>
            </w:pPr>
            <w:hyperlink r:id="rId22" w:history="1">
              <w:r w:rsidR="00C20219" w:rsidRPr="00C20219">
                <w:rPr>
                  <w:rStyle w:val="Hyperlink"/>
                  <w:rFonts w:ascii="Arial" w:hAnsi="Arial" w:cs="Arial"/>
                  <w:lang w:val="en-AU"/>
                </w:rPr>
                <w:t>Disability employment strategy 2013-2015</w:t>
              </w:r>
            </w:hyperlink>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The Public Sector Commission works across the public sector to enhance integrity, effectiveness and efficiency.</w:t>
            </w:r>
          </w:p>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In partnership with the Disability Services Commission, the Public Sector Commission has developed the Disability </w:t>
            </w:r>
            <w:r w:rsidR="00560015" w:rsidRPr="00560015">
              <w:rPr>
                <w:rFonts w:ascii="Arial" w:eastAsia="Times New Roman" w:hAnsi="Arial" w:cs="Arial"/>
                <w:bCs/>
                <w:color w:val="222222"/>
                <w:lang w:eastAsia="en-AU"/>
              </w:rPr>
              <w:t>E</w:t>
            </w:r>
            <w:r w:rsidRPr="00560015">
              <w:rPr>
                <w:rFonts w:ascii="Arial" w:eastAsia="Times New Roman" w:hAnsi="Arial" w:cs="Arial"/>
                <w:bCs/>
                <w:color w:val="222222"/>
                <w:lang w:eastAsia="en-AU"/>
              </w:rPr>
              <w:t xml:space="preserve">mployment </w:t>
            </w:r>
            <w:r w:rsidR="00560015" w:rsidRPr="00560015">
              <w:rPr>
                <w:rFonts w:ascii="Arial" w:eastAsia="Times New Roman" w:hAnsi="Arial" w:cs="Arial"/>
                <w:bCs/>
                <w:color w:val="222222"/>
                <w:lang w:eastAsia="en-AU"/>
              </w:rPr>
              <w:t>S</w:t>
            </w:r>
            <w:r w:rsidRPr="00560015">
              <w:rPr>
                <w:rFonts w:ascii="Arial" w:eastAsia="Times New Roman" w:hAnsi="Arial" w:cs="Arial"/>
                <w:bCs/>
                <w:color w:val="222222"/>
                <w:lang w:eastAsia="en-AU"/>
              </w:rPr>
              <w:t xml:space="preserve">trategy 2013-2015. The strategy seeks to improve participation, access and inclusion for people with disability in the state government workforce. </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The Disability </w:t>
            </w:r>
            <w:r w:rsidR="00560015" w:rsidRPr="00560015">
              <w:rPr>
                <w:rFonts w:ascii="Arial" w:eastAsia="Times New Roman" w:hAnsi="Arial" w:cs="Arial"/>
                <w:bCs/>
                <w:color w:val="222222"/>
                <w:lang w:eastAsia="en-AU"/>
              </w:rPr>
              <w:t>E</w:t>
            </w:r>
            <w:r w:rsidRPr="00560015">
              <w:rPr>
                <w:rFonts w:ascii="Arial" w:eastAsia="Times New Roman" w:hAnsi="Arial" w:cs="Arial"/>
                <w:bCs/>
                <w:color w:val="222222"/>
                <w:lang w:eastAsia="en-AU"/>
              </w:rPr>
              <w:t xml:space="preserve">mployment </w:t>
            </w:r>
            <w:r w:rsidR="00560015" w:rsidRPr="00560015">
              <w:rPr>
                <w:rFonts w:ascii="Arial" w:eastAsia="Times New Roman" w:hAnsi="Arial" w:cs="Arial"/>
                <w:bCs/>
                <w:color w:val="222222"/>
                <w:lang w:eastAsia="en-AU"/>
              </w:rPr>
              <w:t>S</w:t>
            </w:r>
            <w:r w:rsidRPr="00560015">
              <w:rPr>
                <w:rFonts w:ascii="Arial" w:eastAsia="Times New Roman" w:hAnsi="Arial" w:cs="Arial"/>
                <w:bCs/>
                <w:color w:val="222222"/>
                <w:lang w:eastAsia="en-AU"/>
              </w:rPr>
              <w:t>trategy, although targeted at State Government level</w:t>
            </w:r>
            <w:r w:rsidR="00560015" w:rsidRPr="00560015">
              <w:rPr>
                <w:rFonts w:ascii="Arial" w:eastAsia="Times New Roman" w:hAnsi="Arial" w:cs="Arial"/>
                <w:bCs/>
                <w:color w:val="222222"/>
                <w:lang w:eastAsia="en-AU"/>
              </w:rPr>
              <w:t>,</w:t>
            </w:r>
            <w:r w:rsidRPr="00560015">
              <w:rPr>
                <w:rFonts w:ascii="Arial" w:eastAsia="Times New Roman" w:hAnsi="Arial" w:cs="Arial"/>
                <w:bCs/>
                <w:color w:val="222222"/>
                <w:lang w:eastAsia="en-AU"/>
              </w:rPr>
              <w:t xml:space="preserve"> has a substantial amount of information and initiatives and actions for employers to increase participation, access and inclusion for people with disability. </w:t>
            </w:r>
          </w:p>
        </w:tc>
      </w:tr>
    </w:tbl>
    <w:p w:rsidR="006B4998" w:rsidRPr="00560015" w:rsidRDefault="006B4998" w:rsidP="006B4998">
      <w:pPr>
        <w:rPr>
          <w:rFonts w:ascii="Arial" w:eastAsia="Times New Roman" w:hAnsi="Arial" w:cs="Arial"/>
          <w:b/>
          <w:bCs/>
          <w:color w:val="222222"/>
          <w:sz w:val="24"/>
          <w:szCs w:val="24"/>
          <w:lang w:eastAsia="en-AU"/>
        </w:rPr>
      </w:pPr>
    </w:p>
    <w:p w:rsidR="006B4998" w:rsidRPr="00560015" w:rsidRDefault="006B4998" w:rsidP="006B4998">
      <w:pPr>
        <w:rPr>
          <w:rFonts w:ascii="Arial" w:eastAsia="Times New Roman" w:hAnsi="Arial" w:cs="Arial"/>
          <w:b/>
          <w:bCs/>
          <w:color w:val="222222"/>
          <w:sz w:val="24"/>
          <w:szCs w:val="24"/>
          <w:lang w:eastAsia="en-AU"/>
        </w:rPr>
        <w:sectPr w:rsidR="006B4998" w:rsidRPr="00560015" w:rsidSect="00BD6787">
          <w:type w:val="continuous"/>
          <w:pgSz w:w="11906" w:h="16838"/>
          <w:pgMar w:top="284" w:right="1440" w:bottom="709" w:left="1440" w:header="283" w:footer="708" w:gutter="0"/>
          <w:cols w:space="708"/>
          <w:docGrid w:linePitch="360"/>
        </w:sectPr>
      </w:pP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Human Rights Commission</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Federal Government</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23" w:history="1">
              <w:r w:rsidR="009B0780" w:rsidRPr="00560015">
                <w:rPr>
                  <w:rStyle w:val="Hyperlink"/>
                  <w:rFonts w:ascii="Arial" w:eastAsia="Times New Roman" w:hAnsi="Arial" w:cs="Arial"/>
                  <w:bCs/>
                  <w:lang w:eastAsia="en-AU"/>
                </w:rPr>
                <w:t>www.humanrights.gov.au/</w:t>
              </w:r>
            </w:hyperlink>
            <w:r w:rsidR="009B0780"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The Human Rights Commission has four statutory responsibilities:</w:t>
            </w:r>
          </w:p>
          <w:p w:rsidR="006B4998" w:rsidRPr="00A4077F" w:rsidRDefault="00560015" w:rsidP="006B4998">
            <w:pPr>
              <w:pStyle w:val="ListParagraph"/>
              <w:numPr>
                <w:ilvl w:val="0"/>
                <w:numId w:val="1"/>
              </w:numPr>
              <w:rPr>
                <w:rFonts w:ascii="Arial" w:eastAsia="Times New Roman" w:hAnsi="Arial" w:cs="Arial"/>
                <w:bCs/>
                <w:color w:val="222222"/>
                <w:lang w:val="en-AU" w:eastAsia="en-AU"/>
              </w:rPr>
            </w:pPr>
            <w:r w:rsidRPr="00560015">
              <w:rPr>
                <w:rFonts w:ascii="Arial" w:eastAsia="Times New Roman" w:hAnsi="Arial" w:cs="Arial"/>
                <w:bCs/>
                <w:color w:val="222222"/>
                <w:lang w:eastAsia="en-AU"/>
              </w:rPr>
              <w:t>e</w:t>
            </w:r>
            <w:r w:rsidR="006B4998" w:rsidRPr="00560015">
              <w:rPr>
                <w:rFonts w:ascii="Arial" w:eastAsia="Times New Roman" w:hAnsi="Arial" w:cs="Arial"/>
                <w:bCs/>
                <w:color w:val="222222"/>
                <w:lang w:eastAsia="en-AU"/>
              </w:rPr>
              <w:t>ducation and public awareness</w:t>
            </w:r>
          </w:p>
          <w:p w:rsidR="006B4998" w:rsidRPr="00A4077F" w:rsidRDefault="00560015" w:rsidP="006B4998">
            <w:pPr>
              <w:pStyle w:val="ListParagraph"/>
              <w:numPr>
                <w:ilvl w:val="0"/>
                <w:numId w:val="1"/>
              </w:numPr>
              <w:rPr>
                <w:rFonts w:ascii="Arial" w:eastAsia="Times New Roman" w:hAnsi="Arial" w:cs="Arial"/>
                <w:bCs/>
                <w:color w:val="222222"/>
                <w:lang w:val="en-AU" w:eastAsia="en-AU"/>
              </w:rPr>
            </w:pPr>
            <w:r w:rsidRPr="00560015">
              <w:rPr>
                <w:rFonts w:ascii="Arial" w:eastAsia="Times New Roman" w:hAnsi="Arial" w:cs="Arial"/>
                <w:bCs/>
                <w:color w:val="222222"/>
                <w:lang w:val="en-AU" w:eastAsia="en-AU"/>
              </w:rPr>
              <w:t>discrimination</w:t>
            </w:r>
            <w:r w:rsidR="006B4998" w:rsidRPr="00560015">
              <w:rPr>
                <w:rFonts w:ascii="Arial" w:eastAsia="Times New Roman" w:hAnsi="Arial" w:cs="Arial"/>
                <w:bCs/>
                <w:color w:val="222222"/>
                <w:lang w:eastAsia="en-AU"/>
              </w:rPr>
              <w:t xml:space="preserve"> and human rights complaints</w:t>
            </w:r>
          </w:p>
          <w:p w:rsidR="006B4998" w:rsidRPr="00A4077F" w:rsidRDefault="00560015" w:rsidP="006B4998">
            <w:pPr>
              <w:pStyle w:val="ListParagraph"/>
              <w:numPr>
                <w:ilvl w:val="0"/>
                <w:numId w:val="1"/>
              </w:numPr>
              <w:rPr>
                <w:rFonts w:ascii="Arial" w:eastAsia="Times New Roman" w:hAnsi="Arial" w:cs="Arial"/>
                <w:bCs/>
                <w:color w:val="222222"/>
                <w:lang w:val="en-AU" w:eastAsia="en-AU"/>
              </w:rPr>
            </w:pPr>
            <w:r w:rsidRPr="00560015">
              <w:rPr>
                <w:rFonts w:ascii="Arial" w:eastAsia="Times New Roman" w:hAnsi="Arial" w:cs="Arial"/>
                <w:bCs/>
                <w:color w:val="222222"/>
                <w:lang w:eastAsia="en-AU"/>
              </w:rPr>
              <w:t>h</w:t>
            </w:r>
            <w:r w:rsidR="006B4998" w:rsidRPr="00560015">
              <w:rPr>
                <w:rFonts w:ascii="Arial" w:eastAsia="Times New Roman" w:hAnsi="Arial" w:cs="Arial"/>
                <w:bCs/>
                <w:color w:val="222222"/>
                <w:lang w:eastAsia="en-AU"/>
              </w:rPr>
              <w:t>uman rights compliance</w:t>
            </w:r>
          </w:p>
          <w:p w:rsidR="006B4998" w:rsidRPr="00A4077F" w:rsidRDefault="00560015" w:rsidP="00560015">
            <w:pPr>
              <w:pStyle w:val="ListParagraph"/>
              <w:numPr>
                <w:ilvl w:val="0"/>
                <w:numId w:val="1"/>
              </w:numPr>
              <w:rPr>
                <w:rFonts w:ascii="Arial" w:eastAsia="Times New Roman" w:hAnsi="Arial" w:cs="Arial"/>
                <w:bCs/>
                <w:color w:val="222222"/>
                <w:lang w:val="en-AU" w:eastAsia="en-AU"/>
              </w:rPr>
            </w:pPr>
            <w:proofErr w:type="gramStart"/>
            <w:r w:rsidRPr="00560015">
              <w:rPr>
                <w:rFonts w:ascii="Arial" w:eastAsia="Times New Roman" w:hAnsi="Arial" w:cs="Arial"/>
                <w:bCs/>
                <w:color w:val="222222"/>
                <w:lang w:eastAsia="en-AU"/>
              </w:rPr>
              <w:t>p</w:t>
            </w:r>
            <w:r w:rsidR="006B4998" w:rsidRPr="00560015">
              <w:rPr>
                <w:rFonts w:ascii="Arial" w:eastAsia="Times New Roman" w:hAnsi="Arial" w:cs="Arial"/>
                <w:bCs/>
                <w:color w:val="222222"/>
                <w:lang w:eastAsia="en-AU"/>
              </w:rPr>
              <w:t>olicy</w:t>
            </w:r>
            <w:proofErr w:type="gramEnd"/>
            <w:r w:rsidR="006B4998" w:rsidRPr="00560015">
              <w:rPr>
                <w:rFonts w:ascii="Arial" w:eastAsia="Times New Roman" w:hAnsi="Arial" w:cs="Arial"/>
                <w:bCs/>
                <w:color w:val="222222"/>
                <w:lang w:eastAsia="en-AU"/>
              </w:rPr>
              <w:t xml:space="preserve"> and legislative development</w:t>
            </w:r>
            <w:r w:rsidRPr="00560015">
              <w:rPr>
                <w:rFonts w:ascii="Arial" w:eastAsia="Times New Roman" w:hAnsi="Arial" w:cs="Arial"/>
                <w:bCs/>
                <w:color w:val="222222"/>
                <w:lang w:eastAsia="en-AU"/>
              </w:rPr>
              <w:t>.</w:t>
            </w:r>
            <w:r w:rsidR="006B4998" w:rsidRPr="00560015">
              <w:rPr>
                <w:rFonts w:ascii="Arial" w:eastAsia="Times New Roman" w:hAnsi="Arial" w:cs="Arial"/>
                <w:bCs/>
                <w:color w:val="222222"/>
                <w:lang w:eastAsia="en-AU"/>
              </w:rPr>
              <w:t xml:space="preserve"> </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The Human Rights Commission provides resources for employers to help prevent </w:t>
            </w:r>
            <w:proofErr w:type="gramStart"/>
            <w:r w:rsidRPr="00560015">
              <w:rPr>
                <w:rFonts w:ascii="Arial" w:eastAsia="Times New Roman" w:hAnsi="Arial" w:cs="Arial"/>
                <w:bCs/>
                <w:color w:val="222222"/>
                <w:lang w:eastAsia="en-AU"/>
              </w:rPr>
              <w:t>discrimination,</w:t>
            </w:r>
            <w:proofErr w:type="gramEnd"/>
            <w:r w:rsidRPr="00560015">
              <w:rPr>
                <w:rFonts w:ascii="Arial" w:eastAsia="Times New Roman" w:hAnsi="Arial" w:cs="Arial"/>
                <w:bCs/>
                <w:color w:val="222222"/>
                <w:lang w:eastAsia="en-AU"/>
              </w:rPr>
              <w:t xml:space="preserve"> respect human rights and promote diversity in the workplace.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Useful aspects</w:t>
            </w:r>
          </w:p>
        </w:tc>
        <w:tc>
          <w:tcPr>
            <w:tcW w:w="6894" w:type="dxa"/>
          </w:tcPr>
          <w:p w:rsidR="006B4998" w:rsidRPr="00A4077F" w:rsidRDefault="006A4189" w:rsidP="0005187E">
            <w:pPr>
              <w:rPr>
                <w:rFonts w:ascii="Arial" w:eastAsia="Times New Roman" w:hAnsi="Arial" w:cs="Arial"/>
                <w:bCs/>
                <w:color w:val="222222"/>
                <w:lang w:val="en-AU" w:eastAsia="en-AU"/>
              </w:rPr>
            </w:pPr>
            <w:hyperlink r:id="rId24" w:history="1">
              <w:r w:rsidR="006B4998" w:rsidRPr="00560015">
                <w:rPr>
                  <w:rStyle w:val="Hyperlink"/>
                  <w:rFonts w:ascii="Arial" w:eastAsia="Times New Roman" w:hAnsi="Arial" w:cs="Arial"/>
                  <w:bCs/>
                  <w:lang w:eastAsia="en-AU"/>
                </w:rPr>
                <w:t>A brief guide to the Disability Discrimination Act</w:t>
              </w:r>
            </w:hyperlink>
          </w:p>
        </w:tc>
      </w:tr>
    </w:tbl>
    <w:p w:rsidR="006B4998" w:rsidRPr="00560015" w:rsidRDefault="006B4998" w:rsidP="006B4998">
      <w:pPr>
        <w:shd w:val="clear" w:color="auto" w:fill="FFFFFF"/>
        <w:spacing w:after="0" w:line="240" w:lineRule="auto"/>
        <w:rPr>
          <w:rFonts w:ascii="Arial" w:eastAsia="Times New Roman" w:hAnsi="Arial" w:cs="Arial"/>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Cs/>
          <w:color w:val="222222"/>
          <w:sz w:val="24"/>
          <w:szCs w:val="24"/>
          <w:lang w:eastAsia="en-AU"/>
        </w:rPr>
      </w:pPr>
    </w:p>
    <w:p w:rsidR="006B4998" w:rsidRPr="00560015" w:rsidRDefault="006B4998" w:rsidP="006B4998">
      <w:pPr>
        <w:rPr>
          <w:rFonts w:ascii="Arial" w:eastAsia="Times New Roman" w:hAnsi="Arial" w:cs="Arial"/>
          <w:bCs/>
          <w:color w:val="222222"/>
          <w:sz w:val="24"/>
          <w:szCs w:val="24"/>
          <w:lang w:eastAsia="en-AU"/>
        </w:rPr>
        <w:sectPr w:rsidR="006B4998" w:rsidRPr="00560015" w:rsidSect="00BD6787">
          <w:type w:val="continuous"/>
          <w:pgSz w:w="11906" w:h="16838"/>
          <w:pgMar w:top="284" w:right="1440" w:bottom="709" w:left="1440" w:header="283" w:footer="708" w:gutter="0"/>
          <w:cols w:space="708"/>
          <w:docGrid w:linePitch="360"/>
        </w:sectPr>
      </w:pP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Australian Network on Disability</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Not </w:t>
            </w:r>
            <w:r w:rsidR="00560015" w:rsidRPr="00560015">
              <w:rPr>
                <w:rFonts w:ascii="Arial" w:eastAsia="Times New Roman" w:hAnsi="Arial" w:cs="Arial"/>
                <w:bCs/>
                <w:color w:val="222222"/>
                <w:lang w:eastAsia="en-AU"/>
              </w:rPr>
              <w:t>f</w:t>
            </w:r>
            <w:r w:rsidRPr="00560015">
              <w:rPr>
                <w:rFonts w:ascii="Arial" w:eastAsia="Times New Roman" w:hAnsi="Arial" w:cs="Arial"/>
                <w:bCs/>
                <w:color w:val="222222"/>
                <w:lang w:eastAsia="en-AU"/>
              </w:rPr>
              <w:t xml:space="preserve">or </w:t>
            </w:r>
            <w:r w:rsidR="00560015" w:rsidRPr="00560015">
              <w:rPr>
                <w:rFonts w:ascii="Arial" w:eastAsia="Times New Roman" w:hAnsi="Arial" w:cs="Arial"/>
                <w:bCs/>
                <w:color w:val="222222"/>
                <w:lang w:eastAsia="en-AU"/>
              </w:rPr>
              <w:t>p</w:t>
            </w:r>
            <w:r w:rsidRPr="00560015">
              <w:rPr>
                <w:rFonts w:ascii="Arial" w:eastAsia="Times New Roman" w:hAnsi="Arial" w:cs="Arial"/>
                <w:bCs/>
                <w:color w:val="222222"/>
                <w:lang w:eastAsia="en-AU"/>
              </w:rPr>
              <w:t>rofit</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25" w:history="1">
              <w:r w:rsidR="009B0780" w:rsidRPr="00560015">
                <w:rPr>
                  <w:rStyle w:val="Hyperlink"/>
                  <w:rFonts w:ascii="Arial" w:eastAsia="Times New Roman" w:hAnsi="Arial" w:cs="Arial"/>
                  <w:bCs/>
                  <w:lang w:eastAsia="en-AU"/>
                </w:rPr>
                <w:t>http://www.and.org.au/</w:t>
              </w:r>
            </w:hyperlink>
            <w:r w:rsidR="009B0780"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The Australian Network on Disability works with </w:t>
            </w:r>
            <w:proofErr w:type="spellStart"/>
            <w:r w:rsidRPr="00560015">
              <w:rPr>
                <w:rFonts w:ascii="Arial" w:eastAsia="Times New Roman" w:hAnsi="Arial" w:cs="Arial"/>
                <w:bCs/>
                <w:color w:val="222222"/>
                <w:lang w:eastAsia="en-AU"/>
              </w:rPr>
              <w:t>organisations</w:t>
            </w:r>
            <w:proofErr w:type="spellEnd"/>
            <w:r w:rsidRPr="00560015">
              <w:rPr>
                <w:rFonts w:ascii="Arial" w:eastAsia="Times New Roman" w:hAnsi="Arial" w:cs="Arial"/>
                <w:bCs/>
                <w:color w:val="222222"/>
                <w:lang w:eastAsia="en-AU"/>
              </w:rPr>
              <w:t xml:space="preserve"> to assist them to become more confidence and prepared to welcome people with disability into their </w:t>
            </w:r>
            <w:proofErr w:type="spellStart"/>
            <w:r w:rsidRPr="00560015">
              <w:rPr>
                <w:rFonts w:ascii="Arial" w:eastAsia="Times New Roman" w:hAnsi="Arial" w:cs="Arial"/>
                <w:bCs/>
                <w:color w:val="222222"/>
                <w:lang w:eastAsia="en-AU"/>
              </w:rPr>
              <w:t>organisation</w:t>
            </w:r>
            <w:proofErr w:type="spellEnd"/>
            <w:r w:rsidRPr="00560015">
              <w:rPr>
                <w:rFonts w:ascii="Arial" w:eastAsia="Times New Roman" w:hAnsi="Arial" w:cs="Arial"/>
                <w:bCs/>
                <w:color w:val="222222"/>
                <w:lang w:eastAsia="en-AU"/>
              </w:rPr>
              <w:t xml:space="preserve">. </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The Australian Network on Disability is a member</w:t>
            </w:r>
            <w:r w:rsidR="00560015" w:rsidRPr="00560015">
              <w:rPr>
                <w:rFonts w:ascii="Arial" w:eastAsia="Times New Roman" w:hAnsi="Arial" w:cs="Arial"/>
                <w:bCs/>
                <w:color w:val="222222"/>
                <w:lang w:eastAsia="en-AU"/>
              </w:rPr>
              <w:t>-</w:t>
            </w:r>
            <w:r w:rsidRPr="00560015">
              <w:rPr>
                <w:rFonts w:ascii="Arial" w:eastAsia="Times New Roman" w:hAnsi="Arial" w:cs="Arial"/>
                <w:bCs/>
                <w:color w:val="222222"/>
                <w:lang w:eastAsia="en-AU"/>
              </w:rPr>
              <w:t xml:space="preserve">based </w:t>
            </w:r>
            <w:proofErr w:type="spellStart"/>
            <w:r w:rsidR="00560015" w:rsidRPr="00560015">
              <w:rPr>
                <w:rFonts w:ascii="Arial" w:eastAsia="Times New Roman" w:hAnsi="Arial" w:cs="Arial"/>
                <w:bCs/>
                <w:color w:val="222222"/>
                <w:lang w:eastAsia="en-AU"/>
              </w:rPr>
              <w:t>organisation</w:t>
            </w:r>
            <w:proofErr w:type="spellEnd"/>
            <w:r w:rsidR="00560015" w:rsidRPr="00560015">
              <w:rPr>
                <w:rFonts w:ascii="Arial" w:eastAsia="Times New Roman" w:hAnsi="Arial" w:cs="Arial"/>
                <w:bCs/>
                <w:color w:val="222222"/>
                <w:lang w:eastAsia="en-AU"/>
              </w:rPr>
              <w:t>, which means 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 xml:space="preserve">overnments wishing to access their products and services </w:t>
            </w:r>
            <w:r w:rsidR="00560015" w:rsidRPr="00560015">
              <w:rPr>
                <w:rFonts w:ascii="Arial" w:eastAsia="Times New Roman" w:hAnsi="Arial" w:cs="Arial"/>
                <w:bCs/>
                <w:color w:val="222222"/>
                <w:lang w:eastAsia="en-AU"/>
              </w:rPr>
              <w:t xml:space="preserve">must </w:t>
            </w:r>
            <w:r w:rsidRPr="00560015">
              <w:rPr>
                <w:rFonts w:ascii="Arial" w:eastAsia="Times New Roman" w:hAnsi="Arial" w:cs="Arial"/>
                <w:bCs/>
                <w:color w:val="222222"/>
                <w:lang w:eastAsia="en-AU"/>
              </w:rPr>
              <w:t>become member</w:t>
            </w:r>
            <w:r w:rsidR="00560015" w:rsidRPr="00560015">
              <w:rPr>
                <w:rFonts w:ascii="Arial" w:eastAsia="Times New Roman" w:hAnsi="Arial" w:cs="Arial"/>
                <w:bCs/>
                <w:color w:val="222222"/>
                <w:lang w:eastAsia="en-AU"/>
              </w:rPr>
              <w:t>s</w:t>
            </w:r>
            <w:r w:rsidRPr="00560015">
              <w:rPr>
                <w:rFonts w:ascii="Arial" w:eastAsia="Times New Roman" w:hAnsi="Arial" w:cs="Arial"/>
                <w:bCs/>
                <w:color w:val="222222"/>
                <w:lang w:eastAsia="en-AU"/>
              </w:rPr>
              <w:t>.</w:t>
            </w:r>
          </w:p>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Once a member,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 xml:space="preserve">overnments can access a range of publications, a paid internship program, mentoring programs, training and </w:t>
            </w:r>
            <w:proofErr w:type="spellStart"/>
            <w:r w:rsidRPr="00560015">
              <w:rPr>
                <w:rFonts w:ascii="Arial" w:eastAsia="Times New Roman" w:hAnsi="Arial" w:cs="Arial"/>
                <w:bCs/>
                <w:color w:val="222222"/>
                <w:lang w:eastAsia="en-AU"/>
              </w:rPr>
              <w:t>customised</w:t>
            </w:r>
            <w:proofErr w:type="spellEnd"/>
            <w:r w:rsidRPr="00560015">
              <w:rPr>
                <w:rFonts w:ascii="Arial" w:eastAsia="Times New Roman" w:hAnsi="Arial" w:cs="Arial"/>
                <w:bCs/>
                <w:color w:val="222222"/>
                <w:lang w:eastAsia="en-AU"/>
              </w:rPr>
              <w:t xml:space="preserve"> consultancy services. </w:t>
            </w:r>
          </w:p>
        </w:tc>
      </w:tr>
    </w:tbl>
    <w:p w:rsidR="006B4998" w:rsidRPr="00560015" w:rsidRDefault="006B4998" w:rsidP="006B4998">
      <w:pPr>
        <w:shd w:val="clear" w:color="auto" w:fill="FFFFFF"/>
        <w:spacing w:after="0" w:line="240" w:lineRule="auto"/>
        <w:rPr>
          <w:rFonts w:ascii="Arial" w:eastAsia="Times New Roman" w:hAnsi="Arial" w:cs="Arial"/>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Cs/>
          <w:color w:val="222222"/>
          <w:sz w:val="24"/>
          <w:szCs w:val="24"/>
          <w:lang w:eastAsia="en-AU"/>
        </w:rPr>
      </w:pPr>
    </w:p>
    <w:p w:rsidR="006B4998" w:rsidRPr="00560015" w:rsidRDefault="006B4998" w:rsidP="006B4998">
      <w:pPr>
        <w:shd w:val="clear" w:color="auto" w:fill="FFFFFF"/>
        <w:spacing w:after="0" w:line="240" w:lineRule="auto"/>
        <w:rPr>
          <w:rFonts w:ascii="Arial" w:eastAsia="Times New Roman" w:hAnsi="Arial" w:cs="Arial"/>
          <w:bCs/>
          <w:color w:val="222222"/>
          <w:sz w:val="24"/>
          <w:szCs w:val="24"/>
          <w:lang w:eastAsia="en-AU"/>
        </w:rPr>
        <w:sectPr w:rsidR="006B4998" w:rsidRPr="00560015" w:rsidSect="00BD6787">
          <w:type w:val="continuous"/>
          <w:pgSz w:w="11906" w:h="16838"/>
          <w:pgMar w:top="284" w:right="1440" w:bottom="709" w:left="1440" w:header="283" w:footer="708" w:gutter="0"/>
          <w:cols w:space="708"/>
          <w:docGrid w:linePitch="360"/>
        </w:sectPr>
      </w:pPr>
    </w:p>
    <w:tbl>
      <w:tblPr>
        <w:tblStyle w:val="TableGrid"/>
        <w:tblW w:w="0" w:type="auto"/>
        <w:tblLook w:val="04A0" w:firstRow="1" w:lastRow="0" w:firstColumn="1" w:lastColumn="0" w:noHBand="0" w:noVBand="1"/>
      </w:tblPr>
      <w:tblGrid>
        <w:gridCol w:w="2122"/>
        <w:gridCol w:w="6894"/>
      </w:tblGrid>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proofErr w:type="spellStart"/>
            <w:r w:rsidRPr="00560015">
              <w:rPr>
                <w:rFonts w:ascii="Arial" w:eastAsia="Times New Roman" w:hAnsi="Arial" w:cs="Arial"/>
                <w:bCs/>
                <w:color w:val="222222"/>
                <w:lang w:eastAsia="en-AU"/>
              </w:rPr>
              <w:lastRenderedPageBreak/>
              <w:t>Organisation</w:t>
            </w:r>
            <w:proofErr w:type="spellEnd"/>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Disability Services Commission</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Type</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State Government (WA)</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Link</w:t>
            </w:r>
          </w:p>
        </w:tc>
        <w:tc>
          <w:tcPr>
            <w:tcW w:w="6894" w:type="dxa"/>
          </w:tcPr>
          <w:p w:rsidR="006B4998" w:rsidRPr="00A4077F" w:rsidRDefault="006A4189" w:rsidP="0005187E">
            <w:pPr>
              <w:rPr>
                <w:rFonts w:ascii="Arial" w:eastAsia="Times New Roman" w:hAnsi="Arial" w:cs="Arial"/>
                <w:bCs/>
                <w:color w:val="222222"/>
                <w:lang w:val="en-AU" w:eastAsia="en-AU"/>
              </w:rPr>
            </w:pPr>
            <w:hyperlink r:id="rId26" w:history="1">
              <w:r w:rsidR="006B4998" w:rsidRPr="00560015">
                <w:rPr>
                  <w:rStyle w:val="Hyperlink"/>
                  <w:rFonts w:ascii="Arial" w:eastAsia="Times New Roman" w:hAnsi="Arial" w:cs="Arial"/>
                  <w:bCs/>
                  <w:lang w:eastAsia="en-AU"/>
                </w:rPr>
                <w:t>www.disability.wa.gov.au</w:t>
              </w:r>
            </w:hyperlink>
            <w:r w:rsidR="006B4998" w:rsidRPr="00560015">
              <w:rPr>
                <w:rFonts w:ascii="Arial" w:eastAsia="Times New Roman" w:hAnsi="Arial" w:cs="Arial"/>
                <w:bCs/>
                <w:color w:val="222222"/>
                <w:sz w:val="22"/>
                <w:szCs w:val="22"/>
                <w:lang w:val="en-AU" w:eastAsia="en-AU"/>
              </w:rPr>
              <w:t xml:space="preserv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Overview</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The Disability Services Commission is the State Government agency responsible for advancing opportunities, community participation and quality of life for people with disability and was established under the Disability Services Act 1993.</w:t>
            </w:r>
          </w:p>
        </w:tc>
      </w:tr>
      <w:tr w:rsidR="006B4998" w:rsidRPr="00560015" w:rsidTr="0005187E">
        <w:tc>
          <w:tcPr>
            <w:tcW w:w="2122" w:type="dxa"/>
          </w:tcPr>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How can they help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c>
          <w:tcPr>
            <w:tcW w:w="6894"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The Disability Services Commission has a range of resources available for employers and job seekers </w:t>
            </w:r>
            <w:proofErr w:type="gramStart"/>
            <w:r w:rsidRPr="00560015">
              <w:rPr>
                <w:rFonts w:ascii="Arial" w:eastAsia="Times New Roman" w:hAnsi="Arial" w:cs="Arial"/>
                <w:bCs/>
                <w:color w:val="222222"/>
                <w:lang w:eastAsia="en-AU"/>
              </w:rPr>
              <w:t>alike</w:t>
            </w:r>
            <w:proofErr w:type="gramEnd"/>
            <w:r w:rsidRPr="00560015">
              <w:rPr>
                <w:rFonts w:ascii="Arial" w:eastAsia="Times New Roman" w:hAnsi="Arial" w:cs="Arial"/>
                <w:bCs/>
                <w:color w:val="222222"/>
                <w:lang w:eastAsia="en-AU"/>
              </w:rPr>
              <w:t xml:space="preserve"> including links to other agencies and best practice guidance. </w:t>
            </w:r>
          </w:p>
        </w:tc>
      </w:tr>
      <w:tr w:rsidR="006B4998" w:rsidRPr="00560015" w:rsidTr="0005187E">
        <w:tc>
          <w:tcPr>
            <w:tcW w:w="2122" w:type="dxa"/>
          </w:tcPr>
          <w:p w:rsidR="006B4998" w:rsidRPr="00A4077F" w:rsidRDefault="006B4998" w:rsidP="0005187E">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Useful aspects</w:t>
            </w:r>
          </w:p>
        </w:tc>
        <w:tc>
          <w:tcPr>
            <w:tcW w:w="6894" w:type="dxa"/>
          </w:tcPr>
          <w:p w:rsidR="006B4998" w:rsidRPr="00A4077F" w:rsidRDefault="006A4189" w:rsidP="0005187E">
            <w:pPr>
              <w:rPr>
                <w:rFonts w:ascii="Arial" w:eastAsia="Times New Roman" w:hAnsi="Arial" w:cs="Arial"/>
                <w:bCs/>
                <w:color w:val="222222"/>
                <w:lang w:val="en-AU" w:eastAsia="en-AU"/>
              </w:rPr>
            </w:pPr>
            <w:hyperlink r:id="rId27" w:history="1">
              <w:r w:rsidR="006B4998" w:rsidRPr="00560015">
                <w:rPr>
                  <w:rStyle w:val="Hyperlink"/>
                  <w:rFonts w:ascii="Arial" w:eastAsia="Times New Roman" w:hAnsi="Arial" w:cs="Arial"/>
                  <w:bCs/>
                  <w:lang w:eastAsia="en-AU"/>
                </w:rPr>
                <w:t>Disability Employment Toolkit</w:t>
              </w:r>
            </w:hyperlink>
            <w:r w:rsidR="006B4998" w:rsidRPr="00560015">
              <w:rPr>
                <w:rFonts w:ascii="Arial" w:eastAsia="Times New Roman" w:hAnsi="Arial" w:cs="Arial"/>
                <w:bCs/>
                <w:color w:val="222222"/>
                <w:sz w:val="22"/>
                <w:szCs w:val="22"/>
                <w:lang w:val="en-AU" w:eastAsia="en-AU"/>
              </w:rPr>
              <w:t xml:space="preserve"> – </w:t>
            </w:r>
            <w:r w:rsidR="00560015" w:rsidRPr="00560015">
              <w:rPr>
                <w:rFonts w:ascii="Arial" w:eastAsia="Times New Roman" w:hAnsi="Arial" w:cs="Arial"/>
                <w:bCs/>
                <w:color w:val="222222"/>
                <w:sz w:val="22"/>
                <w:szCs w:val="22"/>
                <w:lang w:val="en-AU" w:eastAsia="en-AU"/>
              </w:rPr>
              <w:t>E</w:t>
            </w:r>
            <w:r w:rsidR="006B4998" w:rsidRPr="00560015">
              <w:rPr>
                <w:rFonts w:ascii="Arial" w:eastAsia="Times New Roman" w:hAnsi="Arial" w:cs="Arial"/>
                <w:bCs/>
                <w:color w:val="222222"/>
                <w:sz w:val="22"/>
                <w:szCs w:val="22"/>
                <w:lang w:val="en-AU" w:eastAsia="en-AU"/>
              </w:rPr>
              <w:t>stablished as part of the partnership with the Public Sector Commission, the toolkit complements the Disability Employment Strategy and is designed to:</w:t>
            </w:r>
          </w:p>
          <w:p w:rsidR="006B4998" w:rsidRPr="00A4077F" w:rsidRDefault="006B4998" w:rsidP="006B4998">
            <w:pPr>
              <w:pStyle w:val="ListParagraph"/>
              <w:numPr>
                <w:ilvl w:val="0"/>
                <w:numId w:val="2"/>
              </w:numPr>
              <w:rPr>
                <w:rFonts w:ascii="Arial" w:eastAsia="Times New Roman" w:hAnsi="Arial" w:cs="Arial"/>
                <w:bCs/>
                <w:color w:val="222222"/>
                <w:lang w:val="en-AU" w:eastAsia="en-AU"/>
              </w:rPr>
            </w:pPr>
            <w:r w:rsidRPr="00560015">
              <w:rPr>
                <w:rFonts w:ascii="Arial" w:eastAsia="Times New Roman" w:hAnsi="Arial" w:cs="Arial"/>
                <w:bCs/>
                <w:color w:val="222222"/>
                <w:lang w:eastAsia="en-AU"/>
              </w:rPr>
              <w:t>highlight existing programs, traineeships and opportunities available in the WA public sector</w:t>
            </w:r>
          </w:p>
          <w:p w:rsidR="006B4998" w:rsidRPr="00A4077F" w:rsidRDefault="006B4998" w:rsidP="006B4998">
            <w:pPr>
              <w:pStyle w:val="ListParagraph"/>
              <w:numPr>
                <w:ilvl w:val="0"/>
                <w:numId w:val="2"/>
              </w:numPr>
              <w:rPr>
                <w:rFonts w:ascii="Arial" w:eastAsia="Times New Roman" w:hAnsi="Arial" w:cs="Arial"/>
                <w:bCs/>
                <w:color w:val="222222"/>
                <w:lang w:val="en-AU" w:eastAsia="en-AU"/>
              </w:rPr>
            </w:pPr>
            <w:r w:rsidRPr="00560015">
              <w:rPr>
                <w:rFonts w:ascii="Arial" w:eastAsia="Times New Roman" w:hAnsi="Arial" w:cs="Arial"/>
                <w:bCs/>
                <w:color w:val="222222"/>
                <w:lang w:eastAsia="en-AU"/>
              </w:rPr>
              <w:t>provide a ‘how to guide’ for ensuring recruitment, selection and retention practices are inclusive and accessible</w:t>
            </w:r>
          </w:p>
          <w:p w:rsidR="006B4998" w:rsidRPr="00A4077F" w:rsidRDefault="006B4998" w:rsidP="006B4998">
            <w:pPr>
              <w:pStyle w:val="ListParagraph"/>
              <w:numPr>
                <w:ilvl w:val="0"/>
                <w:numId w:val="2"/>
              </w:numPr>
              <w:rPr>
                <w:rFonts w:ascii="Arial" w:eastAsia="Times New Roman" w:hAnsi="Arial" w:cs="Arial"/>
                <w:bCs/>
                <w:color w:val="222222"/>
                <w:lang w:val="en-AU" w:eastAsia="en-AU"/>
              </w:rPr>
            </w:pPr>
            <w:proofErr w:type="gramStart"/>
            <w:r w:rsidRPr="00560015">
              <w:rPr>
                <w:rFonts w:ascii="Arial" w:eastAsia="Times New Roman" w:hAnsi="Arial" w:cs="Arial"/>
                <w:bCs/>
                <w:color w:val="222222"/>
                <w:lang w:eastAsia="en-AU"/>
              </w:rPr>
              <w:t>dispel</w:t>
            </w:r>
            <w:proofErr w:type="gramEnd"/>
            <w:r w:rsidRPr="00560015">
              <w:rPr>
                <w:rFonts w:ascii="Arial" w:eastAsia="Times New Roman" w:hAnsi="Arial" w:cs="Arial"/>
                <w:bCs/>
                <w:color w:val="222222"/>
                <w:lang w:eastAsia="en-AU"/>
              </w:rPr>
              <w:t xml:space="preserve"> myths and provide answers to frequently asked questions.</w:t>
            </w:r>
          </w:p>
          <w:p w:rsidR="006B4998" w:rsidRPr="00A4077F" w:rsidRDefault="006B4998" w:rsidP="00560015">
            <w:pPr>
              <w:rPr>
                <w:rFonts w:ascii="Arial" w:eastAsia="Times New Roman" w:hAnsi="Arial" w:cs="Arial"/>
                <w:bCs/>
                <w:color w:val="222222"/>
                <w:lang w:val="en-AU" w:eastAsia="en-AU"/>
              </w:rPr>
            </w:pPr>
            <w:r w:rsidRPr="00560015">
              <w:rPr>
                <w:rFonts w:ascii="Arial" w:eastAsia="Times New Roman" w:hAnsi="Arial" w:cs="Arial"/>
                <w:bCs/>
                <w:color w:val="222222"/>
                <w:lang w:eastAsia="en-AU"/>
              </w:rPr>
              <w:t xml:space="preserve">The toolkit is slightly outdated and also targeted at </w:t>
            </w:r>
            <w:r w:rsidR="00560015" w:rsidRPr="00560015">
              <w:rPr>
                <w:rFonts w:ascii="Arial" w:eastAsia="Times New Roman" w:hAnsi="Arial" w:cs="Arial"/>
                <w:bCs/>
                <w:color w:val="222222"/>
                <w:lang w:eastAsia="en-AU"/>
              </w:rPr>
              <w:t>s</w:t>
            </w:r>
            <w:r w:rsidRPr="00560015">
              <w:rPr>
                <w:rFonts w:ascii="Arial" w:eastAsia="Times New Roman" w:hAnsi="Arial" w:cs="Arial"/>
                <w:bCs/>
                <w:color w:val="222222"/>
                <w:lang w:eastAsia="en-AU"/>
              </w:rPr>
              <w:t xml:space="preserve">tate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 xml:space="preserve">overnment </w:t>
            </w:r>
            <w:proofErr w:type="gramStart"/>
            <w:r w:rsidR="00560015" w:rsidRPr="00560015">
              <w:rPr>
                <w:rFonts w:ascii="Arial" w:eastAsia="Times New Roman" w:hAnsi="Arial" w:cs="Arial"/>
                <w:bCs/>
                <w:color w:val="222222"/>
                <w:lang w:eastAsia="en-AU"/>
              </w:rPr>
              <w:t>agencies,</w:t>
            </w:r>
            <w:proofErr w:type="gramEnd"/>
            <w:r w:rsidR="00560015" w:rsidRPr="00560015">
              <w:rPr>
                <w:rFonts w:ascii="Arial" w:eastAsia="Times New Roman" w:hAnsi="Arial" w:cs="Arial"/>
                <w:bCs/>
                <w:color w:val="222222"/>
                <w:lang w:eastAsia="en-AU"/>
              </w:rPr>
              <w:t xml:space="preserve"> </w:t>
            </w:r>
            <w:r w:rsidRPr="00560015">
              <w:rPr>
                <w:rFonts w:ascii="Arial" w:eastAsia="Times New Roman" w:hAnsi="Arial" w:cs="Arial"/>
                <w:bCs/>
                <w:color w:val="222222"/>
                <w:lang w:eastAsia="en-AU"/>
              </w:rPr>
              <w:t xml:space="preserve">however there is useful information relevant to </w:t>
            </w:r>
            <w:r w:rsidR="00560015" w:rsidRPr="00560015">
              <w:rPr>
                <w:rFonts w:ascii="Arial" w:eastAsia="Times New Roman" w:hAnsi="Arial" w:cs="Arial"/>
                <w:bCs/>
                <w:color w:val="222222"/>
                <w:lang w:eastAsia="en-AU"/>
              </w:rPr>
              <w:t>l</w:t>
            </w:r>
            <w:r w:rsidRPr="00560015">
              <w:rPr>
                <w:rFonts w:ascii="Arial" w:eastAsia="Times New Roman" w:hAnsi="Arial" w:cs="Arial"/>
                <w:bCs/>
                <w:color w:val="222222"/>
                <w:lang w:eastAsia="en-AU"/>
              </w:rPr>
              <w:t xml:space="preserve">ocal </w:t>
            </w:r>
            <w:r w:rsidR="00560015" w:rsidRPr="00560015">
              <w:rPr>
                <w:rFonts w:ascii="Arial" w:eastAsia="Times New Roman" w:hAnsi="Arial" w:cs="Arial"/>
                <w:bCs/>
                <w:color w:val="222222"/>
                <w:lang w:eastAsia="en-AU"/>
              </w:rPr>
              <w:t>g</w:t>
            </w:r>
            <w:r w:rsidRPr="00560015">
              <w:rPr>
                <w:rFonts w:ascii="Arial" w:eastAsia="Times New Roman" w:hAnsi="Arial" w:cs="Arial"/>
                <w:bCs/>
                <w:color w:val="222222"/>
                <w:lang w:eastAsia="en-AU"/>
              </w:rPr>
              <w:t>overnments.</w:t>
            </w:r>
          </w:p>
        </w:tc>
      </w:tr>
    </w:tbl>
    <w:p w:rsidR="006B4998" w:rsidRPr="00560015" w:rsidRDefault="006B4998" w:rsidP="006B4998">
      <w:pPr>
        <w:shd w:val="clear" w:color="auto" w:fill="FFFFFF"/>
        <w:spacing w:after="0" w:line="240" w:lineRule="auto"/>
        <w:rPr>
          <w:rFonts w:ascii="Arial" w:eastAsia="Times New Roman" w:hAnsi="Arial" w:cs="Arial"/>
          <w:b/>
          <w:bCs/>
          <w:color w:val="222222"/>
          <w:sz w:val="24"/>
          <w:szCs w:val="24"/>
          <w:lang w:eastAsia="en-AU"/>
        </w:rPr>
      </w:pPr>
    </w:p>
    <w:tbl>
      <w:tblPr>
        <w:tblStyle w:val="TableGrid"/>
        <w:tblW w:w="0" w:type="auto"/>
        <w:tblLook w:val="04A0" w:firstRow="1" w:lastRow="0" w:firstColumn="1" w:lastColumn="0" w:noHBand="0" w:noVBand="1"/>
      </w:tblPr>
      <w:tblGrid>
        <w:gridCol w:w="1838"/>
        <w:gridCol w:w="7178"/>
      </w:tblGrid>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proofErr w:type="spellStart"/>
            <w:r w:rsidRPr="00AA598E">
              <w:rPr>
                <w:rFonts w:ascii="Arial" w:eastAsia="Times New Roman" w:hAnsi="Arial" w:cs="Arial"/>
                <w:bCs/>
                <w:color w:val="222222"/>
                <w:lang w:eastAsia="en-AU"/>
              </w:rPr>
              <w:t>Organisation</w:t>
            </w:r>
            <w:proofErr w:type="spellEnd"/>
          </w:p>
        </w:tc>
        <w:tc>
          <w:tcPr>
            <w:tcW w:w="7178" w:type="dxa"/>
          </w:tcPr>
          <w:p w:rsidR="00475286" w:rsidRPr="00AA598E" w:rsidRDefault="00475286" w:rsidP="00615629">
            <w:pPr>
              <w:rPr>
                <w:rFonts w:ascii="Arial" w:eastAsia="Times New Roman" w:hAnsi="Arial" w:cs="Arial"/>
                <w:bCs/>
                <w:color w:val="222222"/>
                <w:lang w:eastAsia="en-AU"/>
              </w:rPr>
            </w:pPr>
            <w:r>
              <w:rPr>
                <w:rFonts w:ascii="Arial" w:eastAsia="Times New Roman" w:hAnsi="Arial" w:cs="Arial"/>
                <w:bCs/>
                <w:color w:val="222222"/>
                <w:lang w:eastAsia="en-AU"/>
              </w:rPr>
              <w:t>Australian Government Department of Social Services - Disability Employment Services</w:t>
            </w:r>
          </w:p>
        </w:tc>
      </w:tr>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r w:rsidRPr="00AA598E">
              <w:rPr>
                <w:rFonts w:ascii="Arial" w:eastAsia="Times New Roman" w:hAnsi="Arial" w:cs="Arial"/>
                <w:bCs/>
                <w:color w:val="222222"/>
                <w:lang w:eastAsia="en-AU"/>
              </w:rPr>
              <w:t>Type</w:t>
            </w:r>
          </w:p>
        </w:tc>
        <w:tc>
          <w:tcPr>
            <w:tcW w:w="7178" w:type="dxa"/>
          </w:tcPr>
          <w:p w:rsidR="00475286" w:rsidRPr="00AA598E" w:rsidRDefault="00475286" w:rsidP="00615629">
            <w:pPr>
              <w:rPr>
                <w:rFonts w:ascii="Arial" w:eastAsia="Times New Roman" w:hAnsi="Arial" w:cs="Arial"/>
                <w:bCs/>
                <w:color w:val="222222"/>
                <w:lang w:eastAsia="en-AU"/>
              </w:rPr>
            </w:pPr>
            <w:r>
              <w:rPr>
                <w:rFonts w:ascii="Arial" w:eastAsia="Times New Roman" w:hAnsi="Arial" w:cs="Arial"/>
                <w:bCs/>
                <w:color w:val="222222"/>
                <w:lang w:eastAsia="en-AU"/>
              </w:rPr>
              <w:t xml:space="preserve">Federal Government </w:t>
            </w:r>
          </w:p>
        </w:tc>
      </w:tr>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r w:rsidRPr="00AA598E">
              <w:rPr>
                <w:rFonts w:ascii="Arial" w:eastAsia="Times New Roman" w:hAnsi="Arial" w:cs="Arial"/>
                <w:bCs/>
                <w:color w:val="222222"/>
                <w:lang w:eastAsia="en-AU"/>
              </w:rPr>
              <w:t>Link</w:t>
            </w:r>
          </w:p>
        </w:tc>
        <w:tc>
          <w:tcPr>
            <w:tcW w:w="7178" w:type="dxa"/>
          </w:tcPr>
          <w:p w:rsidR="00475286" w:rsidRPr="00AA598E" w:rsidRDefault="00475286" w:rsidP="00615629">
            <w:pPr>
              <w:rPr>
                <w:rFonts w:ascii="Arial" w:eastAsia="Times New Roman" w:hAnsi="Arial" w:cs="Arial"/>
                <w:bCs/>
                <w:color w:val="222222"/>
                <w:lang w:eastAsia="en-AU"/>
              </w:rPr>
            </w:pPr>
            <w:r w:rsidRPr="00E9393C">
              <w:rPr>
                <w:rStyle w:val="Hyperlink"/>
                <w:rFonts w:ascii="Arial" w:eastAsia="Times New Roman" w:hAnsi="Arial" w:cs="Arial"/>
                <w:bCs/>
                <w:lang w:eastAsia="en-AU"/>
              </w:rPr>
              <w:t>http://employment.gov.au/disability-employment-services</w:t>
            </w:r>
          </w:p>
        </w:tc>
      </w:tr>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r w:rsidRPr="00AA598E">
              <w:rPr>
                <w:rFonts w:ascii="Arial" w:eastAsia="Times New Roman" w:hAnsi="Arial" w:cs="Arial"/>
                <w:bCs/>
                <w:color w:val="222222"/>
                <w:lang w:eastAsia="en-AU"/>
              </w:rPr>
              <w:t>Overview</w:t>
            </w:r>
          </w:p>
        </w:tc>
        <w:tc>
          <w:tcPr>
            <w:tcW w:w="7178" w:type="dxa"/>
          </w:tcPr>
          <w:p w:rsidR="00475286" w:rsidRPr="00E9393C" w:rsidRDefault="00475286" w:rsidP="00615629">
            <w:pPr>
              <w:rPr>
                <w:rFonts w:ascii="Arial" w:eastAsia="Times New Roman" w:hAnsi="Arial" w:cs="Arial"/>
                <w:bCs/>
                <w:color w:val="222222"/>
                <w:lang w:eastAsia="en-AU"/>
              </w:rPr>
            </w:pPr>
            <w:r w:rsidRPr="00E9393C">
              <w:rPr>
                <w:rFonts w:ascii="Arial" w:eastAsia="Times New Roman" w:hAnsi="Arial" w:cs="Arial"/>
                <w:bCs/>
                <w:color w:val="222222"/>
                <w:lang w:eastAsia="en-AU"/>
              </w:rPr>
              <w:t>Through Disability Employment Services, job seekers with disability, injury or health condition may be able to receive assistance to prepare for, find and keep a job.</w:t>
            </w:r>
          </w:p>
        </w:tc>
      </w:tr>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r w:rsidRPr="00AA598E">
              <w:rPr>
                <w:rFonts w:ascii="Arial" w:eastAsia="Times New Roman" w:hAnsi="Arial" w:cs="Arial"/>
                <w:bCs/>
                <w:color w:val="222222"/>
                <w:lang w:eastAsia="en-AU"/>
              </w:rPr>
              <w:t>How can they help Local Governments?</w:t>
            </w:r>
          </w:p>
        </w:tc>
        <w:tc>
          <w:tcPr>
            <w:tcW w:w="7178" w:type="dxa"/>
          </w:tcPr>
          <w:p w:rsidR="00475286" w:rsidRPr="00E9393C" w:rsidRDefault="00475286" w:rsidP="00615629">
            <w:pPr>
              <w:rPr>
                <w:rFonts w:ascii="Arial" w:eastAsia="Times New Roman" w:hAnsi="Arial" w:cs="Arial"/>
                <w:bCs/>
                <w:color w:val="222222"/>
                <w:lang w:eastAsia="en-AU"/>
              </w:rPr>
            </w:pPr>
            <w:r w:rsidRPr="00E9393C">
              <w:rPr>
                <w:rFonts w:ascii="Arial" w:eastAsia="Times New Roman" w:hAnsi="Arial" w:cs="Arial"/>
                <w:bCs/>
                <w:color w:val="222222"/>
                <w:lang w:eastAsia="en-AU"/>
              </w:rPr>
              <w:t xml:space="preserve">Disability Employment Services providers are experienced in supporting job seekers with disability and helping </w:t>
            </w:r>
            <w:proofErr w:type="spellStart"/>
            <w:r>
              <w:rPr>
                <w:rFonts w:ascii="Arial" w:eastAsia="Times New Roman" w:hAnsi="Arial" w:cs="Arial"/>
                <w:bCs/>
                <w:color w:val="222222"/>
                <w:lang w:eastAsia="en-AU"/>
              </w:rPr>
              <w:t>organisations</w:t>
            </w:r>
            <w:proofErr w:type="spellEnd"/>
            <w:r w:rsidRPr="00E9393C">
              <w:rPr>
                <w:rFonts w:ascii="Arial" w:eastAsia="Times New Roman" w:hAnsi="Arial" w:cs="Arial"/>
                <w:bCs/>
                <w:color w:val="222222"/>
                <w:lang w:eastAsia="en-AU"/>
              </w:rPr>
              <w:t xml:space="preserve"> to </w:t>
            </w:r>
            <w:r w:rsidRPr="00E9393C">
              <w:rPr>
                <w:rFonts w:ascii="Arial" w:eastAsia="Times New Roman" w:hAnsi="Arial" w:cs="Arial"/>
                <w:bCs/>
                <w:color w:val="222222"/>
                <w:spacing w:val="-2"/>
                <w:lang w:eastAsia="en-AU"/>
              </w:rPr>
              <w:t>put in place practices that support the employee in the workplace.</w:t>
            </w:r>
            <w:r>
              <w:rPr>
                <w:rFonts w:ascii="Arial" w:eastAsia="Times New Roman" w:hAnsi="Arial" w:cs="Arial"/>
                <w:bCs/>
                <w:color w:val="222222"/>
                <w:lang w:eastAsia="en-AU"/>
              </w:rPr>
              <w:t xml:space="preserve"> </w:t>
            </w:r>
            <w:r w:rsidRPr="00E9393C">
              <w:rPr>
                <w:rFonts w:ascii="Arial" w:eastAsia="Times New Roman" w:hAnsi="Arial" w:cs="Arial"/>
                <w:bCs/>
                <w:color w:val="222222"/>
                <w:lang w:eastAsia="en-AU"/>
              </w:rPr>
              <w:t>Disability Employment Services has two parts:</w:t>
            </w:r>
          </w:p>
          <w:p w:rsidR="00475286" w:rsidRPr="00E9393C" w:rsidRDefault="00475286" w:rsidP="00615629">
            <w:pPr>
              <w:pStyle w:val="ListParagraph"/>
              <w:numPr>
                <w:ilvl w:val="0"/>
                <w:numId w:val="2"/>
              </w:numPr>
              <w:rPr>
                <w:rFonts w:ascii="Arial" w:eastAsia="Times New Roman" w:hAnsi="Arial" w:cs="Arial"/>
                <w:bCs/>
                <w:color w:val="222222"/>
                <w:spacing w:val="-2"/>
                <w:lang w:eastAsia="en-AU"/>
              </w:rPr>
            </w:pPr>
            <w:r w:rsidRPr="00E9393C">
              <w:rPr>
                <w:rFonts w:ascii="Arial" w:eastAsia="Times New Roman" w:hAnsi="Arial" w:cs="Arial"/>
                <w:bCs/>
                <w:color w:val="222222"/>
                <w:spacing w:val="-2"/>
                <w:lang w:eastAsia="en-AU"/>
              </w:rPr>
              <w:t>Disability Management Service is for job seekers with disability, injury or health condition who need assistance to find a job and occasional support to keep a job.</w:t>
            </w:r>
          </w:p>
          <w:p w:rsidR="00475286" w:rsidRPr="00AA598E" w:rsidRDefault="00475286" w:rsidP="00615629">
            <w:pPr>
              <w:pStyle w:val="ListParagraph"/>
              <w:numPr>
                <w:ilvl w:val="0"/>
                <w:numId w:val="2"/>
              </w:numPr>
              <w:rPr>
                <w:rFonts w:ascii="Arial" w:eastAsia="Times New Roman" w:hAnsi="Arial" w:cs="Arial"/>
                <w:bCs/>
                <w:color w:val="222222"/>
                <w:lang w:eastAsia="en-AU"/>
              </w:rPr>
            </w:pPr>
            <w:r w:rsidRPr="00E9393C">
              <w:rPr>
                <w:rFonts w:ascii="Arial" w:eastAsia="Times New Roman" w:hAnsi="Arial" w:cs="Arial"/>
                <w:bCs/>
                <w:color w:val="222222"/>
                <w:lang w:eastAsia="en-AU"/>
              </w:rPr>
              <w:t>Employment Support Service provides assistance to people with permanent disability and who need regular, ongoing support to keep a job.</w:t>
            </w:r>
          </w:p>
        </w:tc>
      </w:tr>
      <w:tr w:rsidR="00475286" w:rsidRPr="00AA598E" w:rsidTr="00615629">
        <w:tc>
          <w:tcPr>
            <w:tcW w:w="1838" w:type="dxa"/>
          </w:tcPr>
          <w:p w:rsidR="00475286" w:rsidRPr="00AA598E" w:rsidRDefault="00475286" w:rsidP="00615629">
            <w:pPr>
              <w:rPr>
                <w:rFonts w:ascii="Arial" w:eastAsia="Times New Roman" w:hAnsi="Arial" w:cs="Arial"/>
                <w:bCs/>
                <w:color w:val="222222"/>
                <w:lang w:eastAsia="en-AU"/>
              </w:rPr>
            </w:pPr>
            <w:r w:rsidRPr="00AA598E">
              <w:rPr>
                <w:rFonts w:ascii="Arial" w:eastAsia="Times New Roman" w:hAnsi="Arial" w:cs="Arial"/>
                <w:bCs/>
                <w:color w:val="222222"/>
                <w:lang w:eastAsia="en-AU"/>
              </w:rPr>
              <w:t>Useful aspects</w:t>
            </w:r>
          </w:p>
        </w:tc>
        <w:tc>
          <w:tcPr>
            <w:tcW w:w="7178" w:type="dxa"/>
          </w:tcPr>
          <w:p w:rsidR="00475286" w:rsidRPr="00AA598E" w:rsidRDefault="00475286" w:rsidP="00615629">
            <w:pPr>
              <w:rPr>
                <w:rFonts w:ascii="Arial" w:eastAsia="Times New Roman" w:hAnsi="Arial" w:cs="Arial"/>
                <w:bCs/>
                <w:color w:val="222222"/>
                <w:lang w:eastAsia="en-AU"/>
              </w:rPr>
            </w:pPr>
            <w:r w:rsidRPr="00E9393C">
              <w:rPr>
                <w:rStyle w:val="Hyperlink"/>
                <w:rFonts w:ascii="Arial" w:eastAsia="Times New Roman" w:hAnsi="Arial" w:cs="Arial"/>
                <w:bCs/>
                <w:lang w:eastAsia="en-AU"/>
              </w:rPr>
              <w:t>http://jobsearch.gov.au/serviceproviders</w:t>
            </w:r>
            <w:r w:rsidRPr="00AA598E">
              <w:rPr>
                <w:rFonts w:ascii="Arial" w:eastAsia="Times New Roman" w:hAnsi="Arial" w:cs="Arial"/>
                <w:bCs/>
                <w:color w:val="222222"/>
                <w:lang w:eastAsia="en-AU"/>
              </w:rPr>
              <w:t xml:space="preserve"> – </w:t>
            </w:r>
            <w:r>
              <w:rPr>
                <w:rFonts w:ascii="Arial" w:eastAsia="Times New Roman" w:hAnsi="Arial" w:cs="Arial"/>
                <w:bCs/>
                <w:color w:val="222222"/>
                <w:lang w:eastAsia="en-AU"/>
              </w:rPr>
              <w:t>This link will take you to a search engine for your local Disability Employment Service (DES) providers.</w:t>
            </w:r>
          </w:p>
        </w:tc>
      </w:tr>
    </w:tbl>
    <w:p w:rsidR="00D713B6" w:rsidRPr="00560015" w:rsidRDefault="00D713B6"/>
    <w:sectPr w:rsidR="00D713B6" w:rsidRPr="005600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258" w:rsidRDefault="00704258" w:rsidP="008B686F">
      <w:pPr>
        <w:spacing w:after="0" w:line="240" w:lineRule="auto"/>
      </w:pPr>
      <w:r>
        <w:separator/>
      </w:r>
    </w:p>
  </w:endnote>
  <w:endnote w:type="continuationSeparator" w:id="0">
    <w:p w:rsidR="00704258" w:rsidRDefault="00704258" w:rsidP="008B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527665"/>
      <w:docPartObj>
        <w:docPartGallery w:val="Page Numbers (Bottom of Page)"/>
        <w:docPartUnique/>
      </w:docPartObj>
    </w:sdtPr>
    <w:sdtEndPr>
      <w:rPr>
        <w:noProof/>
      </w:rPr>
    </w:sdtEndPr>
    <w:sdtContent>
      <w:p w:rsidR="008B686F" w:rsidRDefault="008B686F" w:rsidP="008B686F">
        <w:pPr>
          <w:pStyle w:val="Footer"/>
          <w:jc w:val="right"/>
        </w:pPr>
        <w:r>
          <w:fldChar w:fldCharType="begin"/>
        </w:r>
        <w:r>
          <w:instrText xml:space="preserve"> PAGE   \* MERGEFORMAT </w:instrText>
        </w:r>
        <w:r>
          <w:fldChar w:fldCharType="separate"/>
        </w:r>
        <w:r w:rsidR="006A4189">
          <w:rPr>
            <w:noProof/>
          </w:rPr>
          <w:t>4</w:t>
        </w:r>
        <w:r>
          <w:rPr>
            <w:noProof/>
          </w:rPr>
          <w:fldChar w:fldCharType="end"/>
        </w:r>
      </w:p>
    </w:sdtContent>
  </w:sdt>
  <w:p w:rsidR="008B686F" w:rsidRDefault="008B68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258" w:rsidRDefault="00704258" w:rsidP="008B686F">
      <w:pPr>
        <w:spacing w:after="0" w:line="240" w:lineRule="auto"/>
      </w:pPr>
      <w:r>
        <w:separator/>
      </w:r>
    </w:p>
  </w:footnote>
  <w:footnote w:type="continuationSeparator" w:id="0">
    <w:p w:rsidR="00704258" w:rsidRDefault="00704258" w:rsidP="008B68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F297B"/>
    <w:multiLevelType w:val="hybridMultilevel"/>
    <w:tmpl w:val="13DAE8CC"/>
    <w:lvl w:ilvl="0" w:tplc="2CD2FEA6">
      <w:start w:val="1"/>
      <w:numFmt w:val="bullet"/>
      <w:lvlText w:val=""/>
      <w:lvlJc w:val="left"/>
      <w:pPr>
        <w:ind w:left="720" w:hanging="360"/>
      </w:pPr>
      <w:rPr>
        <w:rFonts w:ascii="Wingdings 2" w:hAnsi="Wingdings 2" w:hint="default"/>
        <w:color w:val="DC9E02"/>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F41718D"/>
    <w:multiLevelType w:val="hybridMultilevel"/>
    <w:tmpl w:val="213A3A30"/>
    <w:lvl w:ilvl="0" w:tplc="2CD2FEA6">
      <w:start w:val="1"/>
      <w:numFmt w:val="bullet"/>
      <w:lvlText w:val=""/>
      <w:lvlJc w:val="left"/>
      <w:pPr>
        <w:ind w:left="720" w:hanging="360"/>
      </w:pPr>
      <w:rPr>
        <w:rFonts w:ascii="Wingdings 2" w:hAnsi="Wingdings 2" w:hint="default"/>
        <w:color w:val="DC9E02"/>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ffany Tonkin">
    <w15:presenceInfo w15:providerId="Windows Live" w15:userId="2c8674d534daa0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B6"/>
    <w:rsid w:val="00127582"/>
    <w:rsid w:val="002C6FE5"/>
    <w:rsid w:val="003E3FF8"/>
    <w:rsid w:val="00475286"/>
    <w:rsid w:val="00560015"/>
    <w:rsid w:val="005E3F96"/>
    <w:rsid w:val="006502EB"/>
    <w:rsid w:val="00695FE7"/>
    <w:rsid w:val="006A4189"/>
    <w:rsid w:val="006B4998"/>
    <w:rsid w:val="00701680"/>
    <w:rsid w:val="00704258"/>
    <w:rsid w:val="00741794"/>
    <w:rsid w:val="008300F4"/>
    <w:rsid w:val="008B686F"/>
    <w:rsid w:val="009B0780"/>
    <w:rsid w:val="009D3BF7"/>
    <w:rsid w:val="009E47BC"/>
    <w:rsid w:val="009F1D44"/>
    <w:rsid w:val="00A4077F"/>
    <w:rsid w:val="00A850E8"/>
    <w:rsid w:val="00C1220E"/>
    <w:rsid w:val="00C20219"/>
    <w:rsid w:val="00C30956"/>
    <w:rsid w:val="00CC202E"/>
    <w:rsid w:val="00D713B6"/>
    <w:rsid w:val="00F37354"/>
    <w:rsid w:val="00F60F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13B6"/>
    <w:rPr>
      <w:color w:val="0000FF" w:themeColor="hyperlink"/>
      <w:u w:val="single"/>
    </w:rPr>
  </w:style>
  <w:style w:type="table" w:styleId="TableGrid">
    <w:name w:val="Table Grid"/>
    <w:basedOn w:val="TableNormal"/>
    <w:uiPriority w:val="59"/>
    <w:rsid w:val="00D713B6"/>
    <w:pPr>
      <w:spacing w:after="0" w:line="240" w:lineRule="auto"/>
    </w:pPr>
    <w:rPr>
      <w:rFonts w:cs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49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998"/>
    <w:rPr>
      <w:rFonts w:ascii="Segoe UI" w:hAnsi="Segoe UI" w:cs="Segoe UI"/>
      <w:sz w:val="18"/>
      <w:szCs w:val="18"/>
    </w:rPr>
  </w:style>
  <w:style w:type="paragraph" w:styleId="ListParagraph">
    <w:name w:val="List Paragraph"/>
    <w:basedOn w:val="Normal"/>
    <w:uiPriority w:val="34"/>
    <w:qFormat/>
    <w:rsid w:val="006B4998"/>
    <w:pPr>
      <w:ind w:left="720"/>
      <w:contextualSpacing/>
    </w:pPr>
  </w:style>
  <w:style w:type="paragraph" w:styleId="Header">
    <w:name w:val="header"/>
    <w:basedOn w:val="Normal"/>
    <w:link w:val="HeaderChar"/>
    <w:uiPriority w:val="99"/>
    <w:unhideWhenUsed/>
    <w:rsid w:val="008B68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86F"/>
  </w:style>
  <w:style w:type="paragraph" w:styleId="Footer">
    <w:name w:val="footer"/>
    <w:basedOn w:val="Normal"/>
    <w:link w:val="FooterChar"/>
    <w:uiPriority w:val="99"/>
    <w:unhideWhenUsed/>
    <w:rsid w:val="008B68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86F"/>
  </w:style>
  <w:style w:type="character" w:styleId="CommentReference">
    <w:name w:val="annotation reference"/>
    <w:basedOn w:val="DefaultParagraphFont"/>
    <w:uiPriority w:val="99"/>
    <w:semiHidden/>
    <w:unhideWhenUsed/>
    <w:rsid w:val="009B0780"/>
    <w:rPr>
      <w:sz w:val="16"/>
      <w:szCs w:val="16"/>
    </w:rPr>
  </w:style>
  <w:style w:type="paragraph" w:styleId="CommentText">
    <w:name w:val="annotation text"/>
    <w:basedOn w:val="Normal"/>
    <w:link w:val="CommentTextChar"/>
    <w:uiPriority w:val="99"/>
    <w:semiHidden/>
    <w:unhideWhenUsed/>
    <w:rsid w:val="009B0780"/>
    <w:pPr>
      <w:spacing w:line="240" w:lineRule="auto"/>
    </w:pPr>
    <w:rPr>
      <w:sz w:val="20"/>
      <w:szCs w:val="20"/>
    </w:rPr>
  </w:style>
  <w:style w:type="character" w:customStyle="1" w:styleId="CommentTextChar">
    <w:name w:val="Comment Text Char"/>
    <w:basedOn w:val="DefaultParagraphFont"/>
    <w:link w:val="CommentText"/>
    <w:uiPriority w:val="99"/>
    <w:semiHidden/>
    <w:rsid w:val="009B0780"/>
    <w:rPr>
      <w:sz w:val="20"/>
      <w:szCs w:val="20"/>
    </w:rPr>
  </w:style>
  <w:style w:type="paragraph" w:styleId="CommentSubject">
    <w:name w:val="annotation subject"/>
    <w:basedOn w:val="CommentText"/>
    <w:next w:val="CommentText"/>
    <w:link w:val="CommentSubjectChar"/>
    <w:uiPriority w:val="99"/>
    <w:semiHidden/>
    <w:unhideWhenUsed/>
    <w:rsid w:val="009B0780"/>
    <w:rPr>
      <w:b/>
      <w:bCs/>
    </w:rPr>
  </w:style>
  <w:style w:type="character" w:customStyle="1" w:styleId="CommentSubjectChar">
    <w:name w:val="Comment Subject Char"/>
    <w:basedOn w:val="CommentTextChar"/>
    <w:link w:val="CommentSubject"/>
    <w:uiPriority w:val="99"/>
    <w:semiHidden/>
    <w:rsid w:val="009B0780"/>
    <w:rPr>
      <w:b/>
      <w:bCs/>
      <w:sz w:val="20"/>
      <w:szCs w:val="20"/>
    </w:rPr>
  </w:style>
  <w:style w:type="character" w:styleId="FollowedHyperlink">
    <w:name w:val="FollowedHyperlink"/>
    <w:basedOn w:val="DefaultParagraphFont"/>
    <w:uiPriority w:val="99"/>
    <w:semiHidden/>
    <w:unhideWhenUsed/>
    <w:rsid w:val="00C202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13B6"/>
    <w:rPr>
      <w:color w:val="0000FF" w:themeColor="hyperlink"/>
      <w:u w:val="single"/>
    </w:rPr>
  </w:style>
  <w:style w:type="table" w:styleId="TableGrid">
    <w:name w:val="Table Grid"/>
    <w:basedOn w:val="TableNormal"/>
    <w:uiPriority w:val="59"/>
    <w:rsid w:val="00D713B6"/>
    <w:pPr>
      <w:spacing w:after="0" w:line="240" w:lineRule="auto"/>
    </w:pPr>
    <w:rPr>
      <w:rFonts w:cs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49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998"/>
    <w:rPr>
      <w:rFonts w:ascii="Segoe UI" w:hAnsi="Segoe UI" w:cs="Segoe UI"/>
      <w:sz w:val="18"/>
      <w:szCs w:val="18"/>
    </w:rPr>
  </w:style>
  <w:style w:type="paragraph" w:styleId="ListParagraph">
    <w:name w:val="List Paragraph"/>
    <w:basedOn w:val="Normal"/>
    <w:uiPriority w:val="34"/>
    <w:qFormat/>
    <w:rsid w:val="006B4998"/>
    <w:pPr>
      <w:ind w:left="720"/>
      <w:contextualSpacing/>
    </w:pPr>
  </w:style>
  <w:style w:type="paragraph" w:styleId="Header">
    <w:name w:val="header"/>
    <w:basedOn w:val="Normal"/>
    <w:link w:val="HeaderChar"/>
    <w:uiPriority w:val="99"/>
    <w:unhideWhenUsed/>
    <w:rsid w:val="008B68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86F"/>
  </w:style>
  <w:style w:type="paragraph" w:styleId="Footer">
    <w:name w:val="footer"/>
    <w:basedOn w:val="Normal"/>
    <w:link w:val="FooterChar"/>
    <w:uiPriority w:val="99"/>
    <w:unhideWhenUsed/>
    <w:rsid w:val="008B68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86F"/>
  </w:style>
  <w:style w:type="character" w:styleId="CommentReference">
    <w:name w:val="annotation reference"/>
    <w:basedOn w:val="DefaultParagraphFont"/>
    <w:uiPriority w:val="99"/>
    <w:semiHidden/>
    <w:unhideWhenUsed/>
    <w:rsid w:val="009B0780"/>
    <w:rPr>
      <w:sz w:val="16"/>
      <w:szCs w:val="16"/>
    </w:rPr>
  </w:style>
  <w:style w:type="paragraph" w:styleId="CommentText">
    <w:name w:val="annotation text"/>
    <w:basedOn w:val="Normal"/>
    <w:link w:val="CommentTextChar"/>
    <w:uiPriority w:val="99"/>
    <w:semiHidden/>
    <w:unhideWhenUsed/>
    <w:rsid w:val="009B0780"/>
    <w:pPr>
      <w:spacing w:line="240" w:lineRule="auto"/>
    </w:pPr>
    <w:rPr>
      <w:sz w:val="20"/>
      <w:szCs w:val="20"/>
    </w:rPr>
  </w:style>
  <w:style w:type="character" w:customStyle="1" w:styleId="CommentTextChar">
    <w:name w:val="Comment Text Char"/>
    <w:basedOn w:val="DefaultParagraphFont"/>
    <w:link w:val="CommentText"/>
    <w:uiPriority w:val="99"/>
    <w:semiHidden/>
    <w:rsid w:val="009B0780"/>
    <w:rPr>
      <w:sz w:val="20"/>
      <w:szCs w:val="20"/>
    </w:rPr>
  </w:style>
  <w:style w:type="paragraph" w:styleId="CommentSubject">
    <w:name w:val="annotation subject"/>
    <w:basedOn w:val="CommentText"/>
    <w:next w:val="CommentText"/>
    <w:link w:val="CommentSubjectChar"/>
    <w:uiPriority w:val="99"/>
    <w:semiHidden/>
    <w:unhideWhenUsed/>
    <w:rsid w:val="009B0780"/>
    <w:rPr>
      <w:b/>
      <w:bCs/>
    </w:rPr>
  </w:style>
  <w:style w:type="character" w:customStyle="1" w:styleId="CommentSubjectChar">
    <w:name w:val="Comment Subject Char"/>
    <w:basedOn w:val="CommentTextChar"/>
    <w:link w:val="CommentSubject"/>
    <w:uiPriority w:val="99"/>
    <w:semiHidden/>
    <w:rsid w:val="009B0780"/>
    <w:rPr>
      <w:b/>
      <w:bCs/>
      <w:sz w:val="20"/>
      <w:szCs w:val="20"/>
    </w:rPr>
  </w:style>
  <w:style w:type="character" w:styleId="FollowedHyperlink">
    <w:name w:val="FollowedHyperlink"/>
    <w:basedOn w:val="DefaultParagraphFont"/>
    <w:uiPriority w:val="99"/>
    <w:semiHidden/>
    <w:unhideWhenUsed/>
    <w:rsid w:val="00C202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baccess.gov.au" TargetMode="External"/><Relationship Id="rId13" Type="http://schemas.openxmlformats.org/officeDocument/2006/relationships/hyperlink" Target="http://www.jobaccess.gov.au/content/working-people-disability" TargetMode="External"/><Relationship Id="rId18" Type="http://schemas.openxmlformats.org/officeDocument/2006/relationships/footer" Target="footer1.xml"/><Relationship Id="rId26" Type="http://schemas.openxmlformats.org/officeDocument/2006/relationships/hyperlink" Target="http://www.disability.wa.gov.au" TargetMode="External"/><Relationship Id="rId3" Type="http://schemas.microsoft.com/office/2007/relationships/stylesWithEffects" Target="stylesWithEffects.xml"/><Relationship Id="rId21" Type="http://schemas.openxmlformats.org/officeDocument/2006/relationships/hyperlink" Target="http://www.finance.wa.gov.au/cms/State_Revenue/Payroll_Tax.aspx" TargetMode="External"/><Relationship Id="rId7" Type="http://schemas.openxmlformats.org/officeDocument/2006/relationships/endnotes" Target="endnotes.xml"/><Relationship Id="rId12" Type="http://schemas.openxmlformats.org/officeDocument/2006/relationships/hyperlink" Target="http://www.jobaccess.gov.au/content/staff-training-and-development" TargetMode="External"/><Relationship Id="rId17" Type="http://schemas.openxmlformats.org/officeDocument/2006/relationships/hyperlink" Target="https://www.fwc.gov.au/documents/documents/modern_awards/pdf/MA000103.pdf" TargetMode="External"/><Relationship Id="rId25" Type="http://schemas.openxmlformats.org/officeDocument/2006/relationships/hyperlink" Target="http://www.and.org.au/" TargetMode="External"/><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fwc.gov.au/" TargetMode="External"/><Relationship Id="rId20" Type="http://schemas.openxmlformats.org/officeDocument/2006/relationships/hyperlink" Target="http://www.australianapprenticeships.gov.au/publications/support-australian-apprentices-disabilit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jobaccess.gov.au/services/a-z_list/australian_government_employment_service_providers" TargetMode="External"/><Relationship Id="rId24" Type="http://schemas.openxmlformats.org/officeDocument/2006/relationships/hyperlink" Target="https://www.humanrights.gov.au/our-work/disability-rights/guides/brief-guide-disability-discrimination-act" TargetMode="External"/><Relationship Id="rId5" Type="http://schemas.openxmlformats.org/officeDocument/2006/relationships/webSettings" Target="webSettings.xml"/><Relationship Id="rId15" Type="http://schemas.openxmlformats.org/officeDocument/2006/relationships/hyperlink" Target="http://jobaccess.gov.au/content/employment-assistance-fund" TargetMode="External"/><Relationship Id="rId23" Type="http://schemas.openxmlformats.org/officeDocument/2006/relationships/hyperlink" Target="http://www.humanrights.gov.au/" TargetMode="External"/><Relationship Id="rId28" Type="http://schemas.openxmlformats.org/officeDocument/2006/relationships/fontTable" Target="fontTable.xml"/><Relationship Id="rId10" Type="http://schemas.openxmlformats.org/officeDocument/2006/relationships/hyperlink" Target="http://jobaccess.gov.au/work_place_adjustment_tool" TargetMode="External"/><Relationship Id="rId19" Type="http://schemas.openxmlformats.org/officeDocument/2006/relationships/hyperlink" Target="http://www.australianapprenticeships.gov.au" TargetMode="External"/><Relationship Id="rId4" Type="http://schemas.openxmlformats.org/officeDocument/2006/relationships/settings" Target="settings.xml"/><Relationship Id="rId9" Type="http://schemas.openxmlformats.org/officeDocument/2006/relationships/hyperlink" Target="http://jobaccess.gov.au/content/contact-jobaccess-adviser" TargetMode="External"/><Relationship Id="rId14" Type="http://schemas.openxmlformats.org/officeDocument/2006/relationships/hyperlink" Target="http://www.jobaccess.gov.au/content/financial-help-and-wages" TargetMode="External"/><Relationship Id="rId22" Type="http://schemas.openxmlformats.org/officeDocument/2006/relationships/hyperlink" Target="https://publicsector.wa.gov.au/centre-public-sector-excellence/diversity/disability-employment-strategy" TargetMode="External"/><Relationship Id="rId27" Type="http://schemas.openxmlformats.org/officeDocument/2006/relationships/hyperlink" Target="http://www.disability.wa.gov.au/business-and-government1/business-and-government/employing-people-with-disability----disability-services-commission-disability-wa/disability-employment-tool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Blake</dc:creator>
  <cp:lastModifiedBy>Wendy Post</cp:lastModifiedBy>
  <cp:revision>4</cp:revision>
  <dcterms:created xsi:type="dcterms:W3CDTF">2015-08-05T01:08:00Z</dcterms:created>
  <dcterms:modified xsi:type="dcterms:W3CDTF">2015-08-06T05:05:00Z</dcterms:modified>
</cp:coreProperties>
</file>